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ECC9" w14:textId="5B5151D1" w:rsidR="003A3D25" w:rsidRDefault="00612442" w:rsidP="00612442">
      <w:pPr>
        <w:rPr>
          <w:color w:val="984806"/>
          <w:sz w:val="22"/>
          <w:szCs w:val="22"/>
        </w:rPr>
      </w:pPr>
      <w:r w:rsidRPr="00815F46">
        <w:rPr>
          <w:sz w:val="22"/>
          <w:szCs w:val="22"/>
        </w:rPr>
        <w:t>Where necessary, to identify the applicable parties under the following clauses, “</w:t>
      </w:r>
      <w:r w:rsidR="00544832">
        <w:rPr>
          <w:sz w:val="22"/>
          <w:szCs w:val="22"/>
        </w:rPr>
        <w:t>Performer</w:t>
      </w:r>
      <w:r w:rsidRPr="00815F46">
        <w:rPr>
          <w:sz w:val="22"/>
          <w:szCs w:val="22"/>
        </w:rPr>
        <w:t>” shall mean “Seller,” “</w:t>
      </w:r>
      <w:r w:rsidR="00544832">
        <w:rPr>
          <w:sz w:val="22"/>
          <w:szCs w:val="22"/>
        </w:rPr>
        <w:t>Agreements</w:t>
      </w:r>
      <w:r w:rsidRPr="00815F46">
        <w:rPr>
          <w:sz w:val="22"/>
          <w:szCs w:val="22"/>
        </w:rPr>
        <w:t xml:space="preserve"> Officer” shall mean “Lockheed Martin Procurement Representative,” “Contract” </w:t>
      </w:r>
      <w:r w:rsidR="008428FA">
        <w:rPr>
          <w:sz w:val="22"/>
          <w:szCs w:val="22"/>
        </w:rPr>
        <w:t xml:space="preserve">and “Agreement” </w:t>
      </w:r>
      <w:r w:rsidRPr="00815F46">
        <w:rPr>
          <w:sz w:val="22"/>
          <w:szCs w:val="22"/>
        </w:rPr>
        <w:t>means this subcontract and “Government” means “Lockheed Martin.”  However, the words “Government” and “</w:t>
      </w:r>
      <w:r w:rsidR="006F5A88">
        <w:rPr>
          <w:sz w:val="22"/>
          <w:szCs w:val="22"/>
        </w:rPr>
        <w:t>Agreements</w:t>
      </w:r>
      <w:r w:rsidRPr="00815F46">
        <w:rPr>
          <w:sz w:val="22"/>
          <w:szCs w:val="22"/>
        </w:rPr>
        <w:t xml:space="preserve">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24C53B89" w14:textId="77777777" w:rsidR="00A04E7D" w:rsidRPr="00A04E7D" w:rsidRDefault="00A04E7D" w:rsidP="00612442">
      <w:pPr>
        <w:rPr>
          <w:color w:val="984806"/>
          <w:sz w:val="22"/>
          <w:szCs w:val="22"/>
        </w:rPr>
      </w:pPr>
    </w:p>
    <w:p w14:paraId="73B317C6" w14:textId="77777777" w:rsidR="00334416" w:rsidRPr="003602BE" w:rsidRDefault="00334416" w:rsidP="003602BE">
      <w:pPr>
        <w:rPr>
          <w:sz w:val="22"/>
          <w:szCs w:val="22"/>
        </w:rPr>
      </w:pPr>
    </w:p>
    <w:p w14:paraId="743A2E7B" w14:textId="08E29AFF" w:rsidR="003602BE" w:rsidRPr="003769E0" w:rsidRDefault="003602BE">
      <w:pPr>
        <w:rPr>
          <w:b/>
          <w:bCs/>
          <w:u w:val="single"/>
        </w:rPr>
      </w:pPr>
      <w:bookmarkStart w:id="0" w:name="ARTICLE_VII:_Disputes"/>
      <w:bookmarkStart w:id="1" w:name="_bookmark6"/>
      <w:bookmarkEnd w:id="0"/>
      <w:bookmarkEnd w:id="1"/>
      <w:r w:rsidRPr="003769E0">
        <w:rPr>
          <w:b/>
          <w:bCs/>
          <w:u w:val="single"/>
        </w:rPr>
        <w:t>ARTICLE VII: DISPUTES</w:t>
      </w:r>
    </w:p>
    <w:p w14:paraId="77160B8F" w14:textId="77777777" w:rsidR="003602BE" w:rsidRDefault="003602BE"/>
    <w:p w14:paraId="23C655ED" w14:textId="7909DB53" w:rsidR="003602BE" w:rsidRPr="00252EC2" w:rsidRDefault="003602BE" w:rsidP="00E862EA">
      <w:pPr>
        <w:tabs>
          <w:tab w:val="left" w:pos="7001"/>
        </w:tabs>
        <w:rPr>
          <w:b/>
          <w:bCs/>
        </w:rPr>
      </w:pPr>
      <w:r w:rsidRPr="00252EC2">
        <w:rPr>
          <w:b/>
          <w:bCs/>
        </w:rPr>
        <w:t>A. General</w:t>
      </w:r>
      <w:r w:rsidR="00E862EA">
        <w:rPr>
          <w:b/>
          <w:bCs/>
        </w:rPr>
        <w:tab/>
      </w:r>
    </w:p>
    <w:p w14:paraId="0ADB2B02" w14:textId="77777777" w:rsidR="003602BE" w:rsidRDefault="003602BE"/>
    <w:p w14:paraId="150DB143" w14:textId="77777777" w:rsidR="003602BE" w:rsidRDefault="003602BE">
      <w:r>
        <w:t>The Parties shall communicate with one another in good faith and in a timely and cooperative manner when resolving issues under this Article.</w:t>
      </w:r>
    </w:p>
    <w:p w14:paraId="520E9B75" w14:textId="77777777" w:rsidR="007B1E83" w:rsidRDefault="007B1E83"/>
    <w:p w14:paraId="49562065" w14:textId="0EC6EF31" w:rsidR="003602BE" w:rsidRPr="00252EC2" w:rsidRDefault="007B1E83">
      <w:pPr>
        <w:rPr>
          <w:b/>
          <w:bCs/>
        </w:rPr>
      </w:pPr>
      <w:r w:rsidRPr="00252EC2">
        <w:rPr>
          <w:b/>
          <w:bCs/>
        </w:rPr>
        <w:t xml:space="preserve">B. </w:t>
      </w:r>
      <w:r w:rsidR="003602BE" w:rsidRPr="00252EC2">
        <w:rPr>
          <w:b/>
          <w:bCs/>
        </w:rPr>
        <w:t>Dispute Resolution Procedures</w:t>
      </w:r>
    </w:p>
    <w:p w14:paraId="0825A05B" w14:textId="77777777" w:rsidR="003602BE" w:rsidRDefault="003602BE"/>
    <w:p w14:paraId="07E0C20C" w14:textId="77777777" w:rsidR="007B1E83" w:rsidRDefault="007B1E83">
      <w:r>
        <w:t xml:space="preserve">1. </w:t>
      </w:r>
      <w:r w:rsidR="003602BE">
        <w:t xml:space="preserve">Any disagreement, claim or dispute between the Government and the Performer concerning questions of fact or law arising from or in connection with this Agreement, and/or any derivative project agreement or attachments, and, whether or not involving an alleged breach of this Agreement, and/or any derivative project agreement or attachments, may be raised only under this Article.  Whenever disputes arise, the Parties shall attempt to resolve the issue(s) involved by discussion and mutual agreement within (30) calendar days. The Parties agree that the notification under subparagraph (2) of this Section shall not be made earlier than thirty (30) calendar days from when the dispute arose.  In no event shall a dispute that arose more than three (3) months prior to the notification made under subparagraph (2) of this article constitute the basis for relief under this article unless the Agreements Officer approves a waiver of this requirement in writing.  </w:t>
      </w:r>
    </w:p>
    <w:p w14:paraId="7F3248BF" w14:textId="77777777" w:rsidR="007B1E83" w:rsidRDefault="007B1E83"/>
    <w:p w14:paraId="00C58DE9" w14:textId="77777777" w:rsidR="007B1E83" w:rsidRDefault="007B1E83">
      <w:r>
        <w:t xml:space="preserve">2. </w:t>
      </w:r>
      <w:r w:rsidR="003602BE">
        <w:t>Failing resolution by mutual agreement, the aggrieved Party shall document the dispute, disagreement, or misunderstanding by notifying the other Party in writing of the relevant facts, identify unresolved issues, specify the clarification or remedy sought, and documenting the rationale as to why the clarification or remedy is appropriate. Within five (5) working days after providing notice to the other Party, the aggrieved Party may, in writing, request a joint decision by the Agreements Officer and the Performer’s Representative/Executive, appointed by the Performer. The other Party shall submit a written position on the matter(s) in dispute within thirty (30) calendar days after being notified that a decision has been requested. The Agreements Officer and the Performer Representative/Executive shall conduct a review of the matter(s) in dispute and render a bilaterally agreed upon decision in writing within thirty (30) calendar days of receipt of such written position. Any such joint decision is final and binding.</w:t>
      </w:r>
    </w:p>
    <w:p w14:paraId="311573D2" w14:textId="77777777" w:rsidR="007B1E83" w:rsidRDefault="007B1E83"/>
    <w:p w14:paraId="5FF1134A" w14:textId="761B4699" w:rsidR="003602BE" w:rsidRDefault="007B1E83">
      <w:r>
        <w:lastRenderedPageBreak/>
        <w:t xml:space="preserve">3. </w:t>
      </w:r>
      <w:r w:rsidR="003602BE">
        <w:t>In the absence of a joint decision, upon written request to the USSF Contracts Director, made within thirty (30) calendar days of the expiration of the time for a decision under subparagraph</w:t>
      </w:r>
    </w:p>
    <w:p w14:paraId="3E7DD925" w14:textId="77777777" w:rsidR="003602BE" w:rsidRDefault="003602BE">
      <w:r>
        <w:t>(2) above, the dispute shall be further reviewed. The USSF Contracts Director may elect to conduct this review personally or through a designee or jointly with a senior executive appointed by the Performer. Following the review, the USSF Contracts Director or designee will resolve the issue(s) and notify the Parties in writing. Such resolution is not subject to further administrative review and, to the extent permitted by law shall be the final and binding decision of SSC.</w:t>
      </w:r>
    </w:p>
    <w:p w14:paraId="7D00436B" w14:textId="77777777" w:rsidR="003602BE" w:rsidRDefault="003602BE"/>
    <w:p w14:paraId="0E275E0E" w14:textId="706F46A6" w:rsidR="003602BE" w:rsidRDefault="007B1E83">
      <w:r>
        <w:t xml:space="preserve">4. </w:t>
      </w:r>
      <w:r w:rsidR="003602BE">
        <w:t>If the parties after exhausting administrative remedies set forth in this Article are not able to resolve the dispute, then either party may pursue any remedy under the law, except that any remedy shall be subject to the provisions of Limitation of Damages of this Article.</w:t>
      </w:r>
    </w:p>
    <w:p w14:paraId="174FEE12" w14:textId="77777777" w:rsidR="003602BE" w:rsidRDefault="003602BE"/>
    <w:p w14:paraId="706CD7BE" w14:textId="6E051D8D" w:rsidR="003602BE" w:rsidRPr="00130D74" w:rsidRDefault="00130D74">
      <w:pPr>
        <w:rPr>
          <w:b/>
          <w:bCs/>
        </w:rPr>
      </w:pPr>
      <w:r w:rsidRPr="00130D74">
        <w:rPr>
          <w:b/>
          <w:bCs/>
        </w:rPr>
        <w:t xml:space="preserve">C. </w:t>
      </w:r>
      <w:r w:rsidR="003602BE" w:rsidRPr="00130D74">
        <w:rPr>
          <w:b/>
          <w:bCs/>
        </w:rPr>
        <w:t>Limitation of Damages</w:t>
      </w:r>
    </w:p>
    <w:p w14:paraId="1A9D7E80" w14:textId="77777777" w:rsidR="003602BE" w:rsidRDefault="003602BE"/>
    <w:p w14:paraId="270AAC53" w14:textId="3D0E6BEF" w:rsidR="003602BE" w:rsidRDefault="00130D74">
      <w:r>
        <w:t xml:space="preserve">1. </w:t>
      </w:r>
      <w:r w:rsidR="003602BE">
        <w:t>Claims by either Party for damages of any nature whatsoever against the other Party pursued under this agreement shall be limited to direct damages only up to the unpaid balance of the aggregate amount of Government funding for the specific prototype project to which the dispute arises, unless such dispute resulted from a negotiated settlement of a request for equitable adjustment relating to a change in the performance or scope of the project. In no event shall either party be liable to the other party for consequential, punitive, special, and incidental damages or other indirect damages, whether arising in contract (including warranty), tort (whether or not arising from the negligence of a Party) or otherwise, except to the extent such damages are caused by a Party’s material breach, willful misconduct, or gross negligence. Under no circumstances will the above enumerated exceptions be interpreted to apply the Contract Disputes Act to the OTA or this Agreement, or in any way cause the OTA or this Agreement to be subject to any terms of or regulations related to the Contract Disputes Act. The Performer must agree to limit damages as set forth above in its agreement with all lower-tier subcontracts or agreements.</w:t>
      </w:r>
    </w:p>
    <w:p w14:paraId="5F81ABFD" w14:textId="77777777" w:rsidR="003602BE" w:rsidRDefault="003602BE"/>
    <w:p w14:paraId="0CAFFFD3" w14:textId="05BADCF9" w:rsidR="003602BE" w:rsidRPr="00130D74" w:rsidRDefault="00130D74">
      <w:pPr>
        <w:rPr>
          <w:b/>
          <w:bCs/>
        </w:rPr>
      </w:pPr>
      <w:r w:rsidRPr="00130D74">
        <w:rPr>
          <w:b/>
          <w:bCs/>
        </w:rPr>
        <w:t xml:space="preserve">D. </w:t>
      </w:r>
      <w:r w:rsidR="003602BE" w:rsidRPr="00130D74">
        <w:rPr>
          <w:b/>
          <w:bCs/>
        </w:rPr>
        <w:t>Warranty</w:t>
      </w:r>
    </w:p>
    <w:p w14:paraId="56F5FF3E" w14:textId="77777777" w:rsidR="003602BE" w:rsidRDefault="003602BE"/>
    <w:p w14:paraId="364DD334" w14:textId="77777777" w:rsidR="003602BE" w:rsidRDefault="003602BE">
      <w:r>
        <w:t>The Government’s post award rights for any project awarded under this agreement include implied warranties with respect to the deliverables hereunder, include (a) implied warranty of fitness for a particular purpose and (b) implied warranty of merchantability. The Parties acknowledge this language constitutes a baseline for the base agreement, which may be revised for individual projects, as appropriate, at the time of award.</w:t>
      </w:r>
    </w:p>
    <w:p w14:paraId="21084619" w14:textId="43056FBF" w:rsidR="00C36A5F" w:rsidRDefault="00C36A5F" w:rsidP="003602BE">
      <w:pPr>
        <w:pStyle w:val="Heading2"/>
        <w:tabs>
          <w:tab w:val="left" w:pos="839"/>
        </w:tabs>
        <w:spacing w:before="252"/>
        <w:jc w:val="left"/>
        <w:rPr>
          <w:b w:val="0"/>
          <w:bCs w:val="0"/>
          <w:sz w:val="22"/>
          <w:szCs w:val="22"/>
        </w:rPr>
      </w:pPr>
    </w:p>
    <w:p w14:paraId="2B9FA89E" w14:textId="53F7D231" w:rsidR="00975455" w:rsidRPr="003769E0" w:rsidRDefault="00975455" w:rsidP="00975455">
      <w:pPr>
        <w:rPr>
          <w:b/>
          <w:bCs/>
          <w:u w:val="single"/>
        </w:rPr>
      </w:pPr>
      <w:r w:rsidRPr="003769E0">
        <w:rPr>
          <w:b/>
          <w:bCs/>
          <w:u w:val="single"/>
        </w:rPr>
        <w:t>ARTICLE VIII: PATENT RIGHTS</w:t>
      </w:r>
    </w:p>
    <w:p w14:paraId="2714814D" w14:textId="77777777" w:rsidR="00975455" w:rsidRDefault="00975455" w:rsidP="00975455"/>
    <w:p w14:paraId="58B140E3" w14:textId="011762FF" w:rsidR="00975455" w:rsidRPr="00E35FA2" w:rsidRDefault="00975455" w:rsidP="00975455">
      <w:pPr>
        <w:rPr>
          <w:b/>
          <w:bCs/>
        </w:rPr>
      </w:pPr>
      <w:r w:rsidRPr="00E35FA2">
        <w:rPr>
          <w:b/>
          <w:bCs/>
        </w:rPr>
        <w:t>A. Allocation of Principal Rights</w:t>
      </w:r>
    </w:p>
    <w:p w14:paraId="23131D1B" w14:textId="77777777" w:rsidR="00975455" w:rsidRDefault="00975455" w:rsidP="00975455"/>
    <w:p w14:paraId="2F506A14" w14:textId="775A4EA8" w:rsidR="00975455" w:rsidRDefault="00975455" w:rsidP="0014379D">
      <w:r>
        <w:t>1.</w:t>
      </w:r>
      <w:r w:rsidR="0014379D">
        <w:t xml:space="preserve"> </w:t>
      </w:r>
      <w:r>
        <w:t>Unless the Performer shall have notified the Government, in accordance with subparagraph B.2 below, that the Performer does not intend to retain title, the Performer shall retain ownership throughout the world to each Subject Invention consistent with the provisions of this Article and 35 U.S.C 202.</w:t>
      </w:r>
    </w:p>
    <w:p w14:paraId="1CAD1B86" w14:textId="77777777" w:rsidR="0014379D" w:rsidRDefault="0014379D" w:rsidP="00975455"/>
    <w:p w14:paraId="3B024FDE" w14:textId="52AEF300" w:rsidR="00975455" w:rsidRDefault="00975455" w:rsidP="0014379D">
      <w:r>
        <w:t>2.</w:t>
      </w:r>
      <w:r w:rsidR="0014379D">
        <w:t xml:space="preserve"> </w:t>
      </w:r>
      <w:r>
        <w:t>The Government is granted nonexclusive, nontransferable, irrevocable, paid-up license to practice or have practiced for or on behalf of the United States the Subject Invention throughout the world.</w:t>
      </w:r>
    </w:p>
    <w:p w14:paraId="62BEBFE1" w14:textId="77777777" w:rsidR="00975455" w:rsidRDefault="00975455" w:rsidP="00975455"/>
    <w:p w14:paraId="4AD3F879" w14:textId="495B0EB0" w:rsidR="00975455" w:rsidRPr="00E35FA2" w:rsidRDefault="00975455" w:rsidP="00975455">
      <w:pPr>
        <w:rPr>
          <w:b/>
          <w:bCs/>
        </w:rPr>
      </w:pPr>
      <w:r w:rsidRPr="00E35FA2">
        <w:rPr>
          <w:b/>
          <w:bCs/>
        </w:rPr>
        <w:t>B. Invention Disclosure</w:t>
      </w:r>
    </w:p>
    <w:p w14:paraId="71AE4FE6" w14:textId="77777777" w:rsidR="0014379D" w:rsidRDefault="0014379D" w:rsidP="00975455"/>
    <w:p w14:paraId="40F01CB6" w14:textId="2A6D4281" w:rsidR="00975455" w:rsidRDefault="00975455" w:rsidP="00975455">
      <w:r>
        <w:t>1.</w:t>
      </w:r>
      <w:r w:rsidR="0014379D">
        <w:t xml:space="preserve"> </w:t>
      </w:r>
      <w:r>
        <w:t>The Performer shall disclose each Subject Invention to the Agreements Officer on a DD form 882 within four (4) months after the inventor discloses it in writing to his company personnel responsible for patent matters. The disclosure to the Government shall be in the form of a written report and shall identify the Agreement and circumstances under which the Invention was made and the identity of the inventor(s). It shall be sufficiently complete in technical detail to convey a clear understanding, to the extent known at the time of the disclosure, of the nature, purpose, operation, and the physical, chemical, biological, or electrical characteristics of the Subject Invention. The disclosure shall also identify any publication, sale, or public use of the invention and whether a manuscript describing the Invention has been submitted and/or accepted for publication at the time of disclosure.</w:t>
      </w:r>
    </w:p>
    <w:p w14:paraId="53D1066F" w14:textId="77777777" w:rsidR="0014379D" w:rsidRDefault="0014379D" w:rsidP="00975455"/>
    <w:p w14:paraId="568A5B64" w14:textId="7368D4A3" w:rsidR="00975455" w:rsidRDefault="00975455" w:rsidP="00975455">
      <w:r>
        <w:t>2.</w:t>
      </w:r>
      <w:r w:rsidR="0014379D">
        <w:t xml:space="preserve"> </w:t>
      </w:r>
      <w:r>
        <w:t>If the Performer determines that it does not intend to retain title to any such Subject Invention, the Performer shall notify the Government, in writing, within eight (8) months of disclosure to the Government. However, in any case where publication, sale, or public use has initiated the one-year statutory period wherein valid patent protection can still be obtained in the United States, the period for such notice is shortened by the Government to at least sixty (60) calendar days prior to the end of the statutory period.</w:t>
      </w:r>
    </w:p>
    <w:p w14:paraId="14E0ED0A" w14:textId="77777777" w:rsidR="00975455" w:rsidRDefault="00975455" w:rsidP="00975455"/>
    <w:p w14:paraId="13F246B7" w14:textId="32E9D0BA" w:rsidR="00975455" w:rsidRDefault="00975455" w:rsidP="00975455">
      <w:r>
        <w:t>3.</w:t>
      </w:r>
      <w:r w:rsidR="0014379D">
        <w:t xml:space="preserve"> </w:t>
      </w:r>
      <w:r>
        <w:t>The Performer shall file its initial patent application on a Subject Invention to which it elects to retain title within one (1) year after election of title or, if earlier, prior to the end of the statutory period wherein valid patent protection can be obtained in the United States after a publication, or sale, or public use. The Performer may elect to file patent applications in additional countries, including the European Patent Office and the Patent Cooperation Treaty, within either ten (10) months of the corresponding initial patent application or six (6) months after the date permission is granted by the Commissioner for Patents to file foreign patent applications, where such filing had previously been prohibited by a Secrecy Order.</w:t>
      </w:r>
    </w:p>
    <w:p w14:paraId="508FA928" w14:textId="77777777" w:rsidR="00975455" w:rsidRDefault="00975455" w:rsidP="00975455"/>
    <w:p w14:paraId="325932BB" w14:textId="4A4BCC4B" w:rsidR="00975455" w:rsidRDefault="00975455" w:rsidP="00975455">
      <w:r>
        <w:t>4.</w:t>
      </w:r>
      <w:r w:rsidR="0014379D">
        <w:t xml:space="preserve"> </w:t>
      </w:r>
      <w:r>
        <w:t>The Performer shall notify the Government of any decisions not to continue the prosecution of a patent application, pay maintenance fees, or defend in a reexamination or opposition proceedings on a patent, in any country, not less than thirty (30) calendar days before the expiration of the response period required by the relevant patent office.</w:t>
      </w:r>
    </w:p>
    <w:p w14:paraId="0636FAB6" w14:textId="77777777" w:rsidR="0014379D" w:rsidRDefault="0014379D" w:rsidP="00975455"/>
    <w:p w14:paraId="22FC098D" w14:textId="63BA8AA4" w:rsidR="00975455" w:rsidRDefault="00975455" w:rsidP="00975455">
      <w:r>
        <w:t>5.</w:t>
      </w:r>
      <w:r w:rsidR="0014379D">
        <w:t xml:space="preserve"> </w:t>
      </w:r>
      <w:r>
        <w:t>Requests for extension of the time for disclosure election, and filing under Article VII, may be granted at the Government’s discretion after considering the circumstances of the Performer and the overall effect of the extension.</w:t>
      </w:r>
    </w:p>
    <w:p w14:paraId="3A0722FD" w14:textId="77777777" w:rsidR="00975455" w:rsidRDefault="00975455" w:rsidP="00975455"/>
    <w:p w14:paraId="3ED629AA" w14:textId="3D1767BB" w:rsidR="00975455" w:rsidRDefault="00975455" w:rsidP="00975455">
      <w:r>
        <w:lastRenderedPageBreak/>
        <w:t>6.</w:t>
      </w:r>
      <w:r w:rsidR="00E35FA2">
        <w:t xml:space="preserve"> </w:t>
      </w:r>
      <w:r>
        <w:t>The Performer shall submit to the Government annual listings of Subject Inventions. At the completion of the Agreement, the Performer shall submit a comprehensive listing of all Subject Inventions identified during the course of the Agreement and the current status of each.</w:t>
      </w:r>
    </w:p>
    <w:p w14:paraId="10FEBC96" w14:textId="77777777" w:rsidR="00975455" w:rsidRDefault="00975455" w:rsidP="00975455"/>
    <w:p w14:paraId="39092BDC" w14:textId="48C8C1F9" w:rsidR="00975455" w:rsidRPr="00E35FA2" w:rsidRDefault="00975455" w:rsidP="00975455">
      <w:pPr>
        <w:rPr>
          <w:b/>
          <w:bCs/>
        </w:rPr>
      </w:pPr>
      <w:r w:rsidRPr="00E35FA2">
        <w:rPr>
          <w:b/>
          <w:bCs/>
        </w:rPr>
        <w:t>C. Conditions When the Government May Obtain Title</w:t>
      </w:r>
    </w:p>
    <w:p w14:paraId="2FE46D3E" w14:textId="77777777" w:rsidR="00975455" w:rsidRDefault="00975455" w:rsidP="00975455"/>
    <w:p w14:paraId="693FA096" w14:textId="77777777" w:rsidR="00975455" w:rsidRDefault="00975455" w:rsidP="00975455">
      <w:r>
        <w:t>Upon the Agreement Officer’s written request, the Performer shall convey title to any Subject Invention to the Government under any of the following conditions:</w:t>
      </w:r>
    </w:p>
    <w:p w14:paraId="49009C1E" w14:textId="77777777" w:rsidR="00975455" w:rsidRDefault="00975455" w:rsidP="00975455"/>
    <w:p w14:paraId="02C6992F" w14:textId="77777777" w:rsidR="00795CA7" w:rsidRDefault="00975455" w:rsidP="00975455">
      <w:r>
        <w:t>1.</w:t>
      </w:r>
      <w:r w:rsidR="00795CA7">
        <w:t xml:space="preserve"> </w:t>
      </w:r>
      <w:r>
        <w:t>If the Performer fails to disclose or elects not to retain title to the Subject Invention within the times specified in Paragraph B of this Article; however, the Government may only request title within sixty (60) calendar days after learning of the failure of the Performer to disclose or elect within the specified times;</w:t>
      </w:r>
    </w:p>
    <w:p w14:paraId="558A2132" w14:textId="77777777" w:rsidR="00795CA7" w:rsidRDefault="00795CA7" w:rsidP="00975455"/>
    <w:p w14:paraId="2D8B488E" w14:textId="622EDDB9" w:rsidR="00975455" w:rsidRDefault="00975455" w:rsidP="00975455">
      <w:r>
        <w:t>2.</w:t>
      </w:r>
      <w:r w:rsidR="00795CA7">
        <w:t xml:space="preserve"> </w:t>
      </w:r>
      <w:r>
        <w:t>In those countries in which the Performer fails to file patent applications within the times specified in Paragraph B of this Article; however, if the Performer has filed a patent application in a country after the times specified in Paragraph B of this Article, but prior to its receipt of the written request by the Government, the Performer shall continue to retain title in that country; or</w:t>
      </w:r>
    </w:p>
    <w:p w14:paraId="536B44EE" w14:textId="77777777" w:rsidR="00975455" w:rsidRDefault="00975455" w:rsidP="00975455"/>
    <w:p w14:paraId="55403407" w14:textId="116D2BB7" w:rsidR="00975455" w:rsidRDefault="00975455" w:rsidP="00975455">
      <w:r>
        <w:t>3.</w:t>
      </w:r>
      <w:r w:rsidR="00795CA7">
        <w:t xml:space="preserve"> </w:t>
      </w:r>
      <w:r>
        <w:t>In any country in which the Performer decides not to continue the prosecution of any application for, to pay the maintenance fees on, or defend in reexamination or opposition proceedings on, a patent on a Subject Invention.</w:t>
      </w:r>
    </w:p>
    <w:p w14:paraId="4C33A30E" w14:textId="77777777" w:rsidR="00975455" w:rsidRDefault="00975455" w:rsidP="00975455"/>
    <w:p w14:paraId="1B18DB05" w14:textId="36C2CDE9" w:rsidR="00975455" w:rsidRPr="00D66277" w:rsidRDefault="00975455" w:rsidP="00975455">
      <w:pPr>
        <w:rPr>
          <w:b/>
          <w:bCs/>
        </w:rPr>
      </w:pPr>
      <w:r w:rsidRPr="00D66277">
        <w:rPr>
          <w:b/>
          <w:bCs/>
        </w:rPr>
        <w:t>D. Minimum Rights to the Performer and Protection of the Performer’s Right to File</w:t>
      </w:r>
    </w:p>
    <w:p w14:paraId="23970691" w14:textId="77777777" w:rsidR="00975455" w:rsidRDefault="00975455" w:rsidP="00975455"/>
    <w:p w14:paraId="73E3A18B" w14:textId="7BEAC38D" w:rsidR="00975455" w:rsidRDefault="00975455" w:rsidP="00975455">
      <w:r>
        <w:t>1.</w:t>
      </w:r>
      <w:r w:rsidR="00D66277">
        <w:t xml:space="preserve"> </w:t>
      </w:r>
      <w:r>
        <w:t>The Performer shall retain a nonexclusive, royalty-free license throughout the world in each subject invention to which the Government obtains title, except if the Performer fails to disclose the Subject Invention within the times specified in Paragraph B of this Article. The Performer’s license extends to the U.S (including Canada) subsidiaries and affiliates, if any, within the corporate structure of which the Performer is a party and includes the right to grant licenses of the same scope to the extent that the Performer was legally obligated to do so at the time the prototype project was awarded. The license is transferable only with the approval of the Government, except when transferred to the successor of that part of the business to which the Subject Invention pertains. The Government approval for license transfer shall not be unreasonably withheld.</w:t>
      </w:r>
    </w:p>
    <w:p w14:paraId="7EB94C86" w14:textId="77777777" w:rsidR="00975455" w:rsidRDefault="00975455" w:rsidP="00975455"/>
    <w:p w14:paraId="25B9BAC6" w14:textId="3A9900A8" w:rsidR="00975455" w:rsidRDefault="00975455" w:rsidP="00975455">
      <w:r>
        <w:t>2.</w:t>
      </w:r>
      <w:r w:rsidR="00D66277">
        <w:t xml:space="preserve"> </w:t>
      </w:r>
      <w:r>
        <w:t xml:space="preserve">The Performer’s license as immediately described above in D.1. may be revoked or modified by the Government to the extent necessary to achieve expeditious practical application of the Subject Invention pursuant to an application for an exclusive license submitted consistent with appropriate provisions at 37 C.F.R. Part 404. However, the license shall not be revoked in that field of use or the geographical areas in which the Performer has achieved practical application and continues to make the benefits of the Subject Invention reasonably accessible to the public. The license in any foreign country may be </w:t>
      </w:r>
      <w:r>
        <w:lastRenderedPageBreak/>
        <w:t>revoked or modified at the discretion of the Government to the extent the Performer, its licensees, or the subsidiaries or affiliates have failed to achieve practical application in that foreign country.</w:t>
      </w:r>
    </w:p>
    <w:p w14:paraId="613F0EC7" w14:textId="77777777" w:rsidR="00975455" w:rsidRDefault="00975455" w:rsidP="00975455"/>
    <w:p w14:paraId="4B26C1C2" w14:textId="11B91C12" w:rsidR="00975455" w:rsidRDefault="00975455" w:rsidP="00975455">
      <w:r>
        <w:t>3.</w:t>
      </w:r>
      <w:r w:rsidR="00D66277">
        <w:t xml:space="preserve"> </w:t>
      </w:r>
      <w:r>
        <w:t>Before revocation or modification of the license, the Government shall furnish the Performer a written notice of its intention to revoke or modify the license, and the Performer shall be allowed thirty (30) calendar days (or such other time as may be authorized for good cause shown) after the notice to show cause why the license should not be revoked or modified.</w:t>
      </w:r>
    </w:p>
    <w:p w14:paraId="553C96F6" w14:textId="77777777" w:rsidR="00975455" w:rsidRDefault="00975455" w:rsidP="00975455"/>
    <w:p w14:paraId="28E404AC" w14:textId="6EA3C3AA" w:rsidR="00975455" w:rsidRPr="003B7289" w:rsidRDefault="00975455" w:rsidP="00975455">
      <w:pPr>
        <w:rPr>
          <w:b/>
          <w:bCs/>
        </w:rPr>
      </w:pPr>
      <w:r w:rsidRPr="003B7289">
        <w:rPr>
          <w:b/>
          <w:bCs/>
        </w:rPr>
        <w:t>E. Action to Protect the Government’s Interest</w:t>
      </w:r>
    </w:p>
    <w:p w14:paraId="4E94021E" w14:textId="77777777" w:rsidR="00975455" w:rsidRDefault="00975455" w:rsidP="00975455"/>
    <w:p w14:paraId="1F220541" w14:textId="7C4020A0" w:rsidR="00975455" w:rsidRDefault="00975455" w:rsidP="00975455">
      <w:r>
        <w:t>1.</w:t>
      </w:r>
      <w:r w:rsidR="0012007E">
        <w:t xml:space="preserve"> </w:t>
      </w:r>
      <w:r>
        <w:t>The Performer agrees to execute or to have executed and promptly deliver to the Agreements Officer all instruments necessary to (i) establish or confirm the rights the Government has throughout the world in those Subject Inventions to which the Performer elects to retain title, and (ii) convey title to the Government when requested and to enable the Government to obtain patent protection throughout the world in that Subject Invention.</w:t>
      </w:r>
    </w:p>
    <w:p w14:paraId="382386D1" w14:textId="77777777" w:rsidR="0012007E" w:rsidRDefault="0012007E" w:rsidP="00975455"/>
    <w:p w14:paraId="7730459C" w14:textId="501C695E" w:rsidR="00975455" w:rsidRDefault="00975455" w:rsidP="00975455">
      <w:r>
        <w:t>2.</w:t>
      </w:r>
      <w:r w:rsidR="0012007E">
        <w:t xml:space="preserve"> </w:t>
      </w:r>
      <w:r>
        <w:t>The Performer agrees to require by written agreement with its employees, other than clerical and non-technical employees, to disclose promptly in writing to personnel identified as responsible for the administration of patent matters and in a format suggested by the Performer each Subject Invention made under this Agreement in order that the Performer can comply with the disclosure provisions of Paragraph B of this Article. The Performer shall instruct employees, through employee agreements or other suitable educational programs, on the importance of reporting inventions in sufficient time to permit the filing of patent applications prior to United States or foreign statutory bars.</w:t>
      </w:r>
    </w:p>
    <w:p w14:paraId="11EB57F4" w14:textId="77777777" w:rsidR="00975455" w:rsidRDefault="00975455" w:rsidP="00975455"/>
    <w:p w14:paraId="0C99DCDF" w14:textId="29A526F5" w:rsidR="00975455" w:rsidRDefault="00975455" w:rsidP="00975455">
      <w:r>
        <w:t>3.</w:t>
      </w:r>
      <w:r w:rsidR="0012007E">
        <w:t xml:space="preserve"> </w:t>
      </w:r>
      <w:r>
        <w:t>The Performer shall include, within the specification of any United States patent application and any patent issuing thereon covering a subject invention, the following statement:</w:t>
      </w:r>
    </w:p>
    <w:p w14:paraId="05BB1774" w14:textId="77777777" w:rsidR="00975455" w:rsidRDefault="00975455" w:rsidP="00975455">
      <w:r>
        <w:t>This invention was made with Government support under Agreement FA8819269B023 awarded by SSC. The Government has certain rights in the invention.</w:t>
      </w:r>
    </w:p>
    <w:p w14:paraId="6F5F4E1D" w14:textId="77777777" w:rsidR="00975455" w:rsidRDefault="00975455" w:rsidP="00975455"/>
    <w:p w14:paraId="757F78B5" w14:textId="01D112EE" w:rsidR="00975455" w:rsidRPr="0012007E" w:rsidRDefault="00975455" w:rsidP="00975455">
      <w:pPr>
        <w:rPr>
          <w:b/>
          <w:bCs/>
        </w:rPr>
      </w:pPr>
      <w:r w:rsidRPr="0012007E">
        <w:rPr>
          <w:b/>
          <w:bCs/>
        </w:rPr>
        <w:t>F. Lower Tier Agreements</w:t>
      </w:r>
    </w:p>
    <w:p w14:paraId="3646A11B" w14:textId="77777777" w:rsidR="00975455" w:rsidRDefault="00975455" w:rsidP="00975455"/>
    <w:p w14:paraId="4E9F4B45" w14:textId="77777777" w:rsidR="00975455" w:rsidRDefault="00975455" w:rsidP="00975455">
      <w:r>
        <w:t>The Performer shall include this Article, suitably modified, in all subcontracts or lower tier agreements, regardless of tier, for experimental, developmental, or research work.</w:t>
      </w:r>
    </w:p>
    <w:p w14:paraId="721D99C3" w14:textId="77777777" w:rsidR="0012007E" w:rsidRDefault="0012007E" w:rsidP="00975455"/>
    <w:p w14:paraId="50177453" w14:textId="69EF47B1" w:rsidR="00975455" w:rsidRPr="0012007E" w:rsidRDefault="00975455" w:rsidP="00975455">
      <w:pPr>
        <w:rPr>
          <w:b/>
          <w:bCs/>
        </w:rPr>
      </w:pPr>
      <w:r w:rsidRPr="0012007E">
        <w:rPr>
          <w:b/>
          <w:bCs/>
        </w:rPr>
        <w:t>G. Reporting on Utilization of Subject Inventions</w:t>
      </w:r>
    </w:p>
    <w:p w14:paraId="2ED68153" w14:textId="77777777" w:rsidR="00975455" w:rsidRDefault="00975455" w:rsidP="00975455"/>
    <w:p w14:paraId="762C1994" w14:textId="5E225B38" w:rsidR="00975455" w:rsidRDefault="00975455" w:rsidP="00975455">
      <w:r>
        <w:t>1.</w:t>
      </w:r>
      <w:r w:rsidR="000F5626">
        <w:t xml:space="preserve"> </w:t>
      </w:r>
      <w:r>
        <w:t xml:space="preserve">The Performer agrees to submit, during the term of the Agreement, an annual report on the utilization of a Subject Invention or on efforts at obtaining such utilization that are being made by the Performer or its licensees or assignees. Such reports shall include information regarding the status of development, date of first commercial sale or use, gross royalties received by the Performer, and such other data and information as the agency may reasonably specify. The Performer also agrees to provide additional reports as may be requested by the Government in connection with any march-in proceedings </w:t>
      </w:r>
      <w:r>
        <w:lastRenderedPageBreak/>
        <w:t>undertaken by the Government in accordance with Paragraph I of this Article. The Government agrees it shall not disclose such information to persons outside the Government without permission of the Performer, unless required by law.</w:t>
      </w:r>
    </w:p>
    <w:p w14:paraId="46A3192A" w14:textId="77777777" w:rsidR="000F5626" w:rsidRDefault="000F5626" w:rsidP="00975455"/>
    <w:p w14:paraId="14DE2719" w14:textId="5073B254" w:rsidR="00975455" w:rsidRDefault="00975455" w:rsidP="00975455">
      <w:r>
        <w:t>2.</w:t>
      </w:r>
      <w:r w:rsidR="000F5626">
        <w:t xml:space="preserve"> </w:t>
      </w:r>
      <w:r>
        <w:t>All required reporting shall be submitted to the Agreements Officer and Administrative Agreements Officer (AAO), where one is appointed.</w:t>
      </w:r>
    </w:p>
    <w:p w14:paraId="298EA5F4" w14:textId="77777777" w:rsidR="00975455" w:rsidRDefault="00975455" w:rsidP="00975455"/>
    <w:p w14:paraId="60813A23" w14:textId="2319DA01" w:rsidR="00975455" w:rsidRPr="000F5626" w:rsidRDefault="00975455" w:rsidP="00975455">
      <w:pPr>
        <w:rPr>
          <w:b/>
          <w:bCs/>
        </w:rPr>
      </w:pPr>
      <w:r w:rsidRPr="000F5626">
        <w:rPr>
          <w:b/>
          <w:bCs/>
        </w:rPr>
        <w:t>H. Preference for American Industry</w:t>
      </w:r>
    </w:p>
    <w:p w14:paraId="58A028E7" w14:textId="77777777" w:rsidR="00975455" w:rsidRDefault="00975455" w:rsidP="00975455"/>
    <w:p w14:paraId="134E1E1B" w14:textId="77777777" w:rsidR="00975455" w:rsidRDefault="00975455" w:rsidP="00975455">
      <w:r>
        <w:t>Notwithstanding any other provision of this article, the Performer agrees that it shall not grant to any person the exclusive right to use or sell any Subject Invention in the United States unless such person agrees that any product embodying the Subject Invention or produced through the use of the subject invention shall be manufactured substantially in the United States. However, in individual cases, the requirements for such an agreement may be waived by the Government upon a showing by the Performer that reasonable but unsuccessful efforts have been made to grant licenses on similar terms to potential licensees that would be likely to manufacture substantially in the United States or that, under the circumstances, domestic manufacture is not commercially feasible.</w:t>
      </w:r>
    </w:p>
    <w:p w14:paraId="36E5B2C6" w14:textId="77777777" w:rsidR="00975455" w:rsidRDefault="00975455" w:rsidP="00975455"/>
    <w:p w14:paraId="48906BC8" w14:textId="77777777" w:rsidR="000F5626" w:rsidRPr="000F5626" w:rsidRDefault="00975455" w:rsidP="00975455">
      <w:pPr>
        <w:rPr>
          <w:b/>
          <w:bCs/>
        </w:rPr>
      </w:pPr>
      <w:r w:rsidRPr="000F5626">
        <w:rPr>
          <w:b/>
          <w:bCs/>
        </w:rPr>
        <w:t>I. March-in Rights</w:t>
      </w:r>
    </w:p>
    <w:p w14:paraId="44D808CE" w14:textId="77777777" w:rsidR="000F5626" w:rsidRDefault="000F5626" w:rsidP="00975455"/>
    <w:p w14:paraId="4323AC82" w14:textId="6783C2E0" w:rsidR="00975455" w:rsidRDefault="00975455" w:rsidP="00975455">
      <w:r>
        <w:t>The Performer agrees that, with respect to any Subject Invention in which it has retained title, Government has the right to require the Performer, an assignee, or exclusive licensee of a Subject Invention to grant a non- exclusive license to a responsible applicant or applicants, upon terms that are reasonable under the circumstances, and if the Performer, assignee, or exclusive licensee refuses such a request, the Government has the right to grant such a license itself if the Government determines that:</w:t>
      </w:r>
    </w:p>
    <w:p w14:paraId="4A9DE286" w14:textId="77777777" w:rsidR="00975455" w:rsidRDefault="00975455" w:rsidP="00975455"/>
    <w:p w14:paraId="26080CB7" w14:textId="7B409A1E" w:rsidR="00975455" w:rsidRDefault="00975455" w:rsidP="00975455">
      <w:r>
        <w:t>1.</w:t>
      </w:r>
      <w:r w:rsidR="000F5626">
        <w:t xml:space="preserve"> </w:t>
      </w:r>
      <w:r>
        <w:t>Such action is necessary because the Performer or assignee has not taken effective steps, consistent with the intent of this Agreement, to achieve practical application of the Subject Invention;</w:t>
      </w:r>
    </w:p>
    <w:p w14:paraId="1DDCA0C0" w14:textId="77777777" w:rsidR="00975455" w:rsidRDefault="00975455" w:rsidP="00975455"/>
    <w:p w14:paraId="340F982E" w14:textId="689F2DF2" w:rsidR="00975455" w:rsidRDefault="00975455" w:rsidP="00975455">
      <w:r>
        <w:t>2.</w:t>
      </w:r>
      <w:r w:rsidR="000F5626">
        <w:t xml:space="preserve"> </w:t>
      </w:r>
      <w:r>
        <w:t>Such action is necessary to alleviate health or safety needs which are not reasonably satisfied by the Performer, assignee, or their licensees;</w:t>
      </w:r>
    </w:p>
    <w:p w14:paraId="7AA2DD8D" w14:textId="77777777" w:rsidR="000F5626" w:rsidRDefault="000F5626" w:rsidP="00975455"/>
    <w:p w14:paraId="554DD98D" w14:textId="0681EDC0" w:rsidR="00975455" w:rsidRDefault="00975455" w:rsidP="00975455">
      <w:r>
        <w:t>3.</w:t>
      </w:r>
      <w:r w:rsidR="000F5626">
        <w:t xml:space="preserve"> </w:t>
      </w:r>
      <w:r>
        <w:t>Such action is necessary to meet requirements for public use and such requirements are not reasonably satisfied by the Performer, assignee, or licensees; or</w:t>
      </w:r>
    </w:p>
    <w:p w14:paraId="269FE2F2" w14:textId="712CAC72" w:rsidR="00975455" w:rsidRDefault="00975455" w:rsidP="00975455">
      <w:r>
        <w:t>4.</w:t>
      </w:r>
      <w:r w:rsidR="000F5626">
        <w:t xml:space="preserve"> </w:t>
      </w:r>
      <w:r>
        <w:t>Such action is necessary because the agreement required by Paragraph H of this Article has not been obtained or waived or because a licensee of the exclusive right to use or sell any Subject Invention in the United States is in breach of such Agreement.</w:t>
      </w:r>
    </w:p>
    <w:p w14:paraId="5ED226E5" w14:textId="77777777" w:rsidR="00975455" w:rsidRDefault="00975455" w:rsidP="00975455"/>
    <w:p w14:paraId="3F2AF5E2" w14:textId="357D141C" w:rsidR="00975455" w:rsidRPr="001E355F" w:rsidRDefault="00975455" w:rsidP="00975455">
      <w:pPr>
        <w:rPr>
          <w:b/>
          <w:bCs/>
        </w:rPr>
      </w:pPr>
      <w:r w:rsidRPr="001E355F">
        <w:rPr>
          <w:b/>
          <w:bCs/>
        </w:rPr>
        <w:t>J. Authorization and Consent</w:t>
      </w:r>
    </w:p>
    <w:p w14:paraId="4333F63C" w14:textId="77777777" w:rsidR="000F5626" w:rsidRDefault="000F5626" w:rsidP="00975455"/>
    <w:p w14:paraId="6E27BF02" w14:textId="77777777" w:rsidR="00975455" w:rsidRDefault="00975455" w:rsidP="00975455">
      <w:r>
        <w:t>The Government authorizes and consents to all use and manufacture of any invention described in and covered by a United States patent in the performance of this agreement.</w:t>
      </w:r>
    </w:p>
    <w:p w14:paraId="05D79CC0" w14:textId="77777777" w:rsidR="00975455" w:rsidRDefault="00975455" w:rsidP="00975455"/>
    <w:p w14:paraId="3BA53051" w14:textId="3983E5D5" w:rsidR="00975455" w:rsidRPr="001E355F" w:rsidRDefault="00975455" w:rsidP="00975455">
      <w:pPr>
        <w:rPr>
          <w:b/>
          <w:bCs/>
        </w:rPr>
      </w:pPr>
      <w:r w:rsidRPr="001E355F">
        <w:rPr>
          <w:b/>
          <w:bCs/>
        </w:rPr>
        <w:t>K. Survival Rights</w:t>
      </w:r>
    </w:p>
    <w:p w14:paraId="5B4C3E92" w14:textId="77777777" w:rsidR="001E355F" w:rsidRDefault="001E355F" w:rsidP="00975455"/>
    <w:p w14:paraId="4B3B609A" w14:textId="77777777" w:rsidR="00975455" w:rsidRDefault="00975455" w:rsidP="00975455">
      <w:r>
        <w:t>The obligations of the Government, the Performer under this Article shall survive after the expiration or termination of this Agreement.</w:t>
      </w:r>
    </w:p>
    <w:p w14:paraId="2E0280CB" w14:textId="77777777" w:rsidR="0047449D" w:rsidRDefault="0047449D" w:rsidP="00975455"/>
    <w:p w14:paraId="35C97CB7" w14:textId="77777777" w:rsidR="0087488A" w:rsidRDefault="0087488A" w:rsidP="00975455"/>
    <w:p w14:paraId="7424BAD9" w14:textId="481B8F8C" w:rsidR="0087488A" w:rsidRPr="0087488A" w:rsidRDefault="0087488A" w:rsidP="0087488A">
      <w:pPr>
        <w:rPr>
          <w:b/>
          <w:bCs/>
          <w:u w:val="single"/>
        </w:rPr>
      </w:pPr>
      <w:bookmarkStart w:id="2" w:name="ARTICLE_IX:_Data_Rights"/>
      <w:bookmarkStart w:id="3" w:name="_bookmark8"/>
      <w:bookmarkEnd w:id="2"/>
      <w:bookmarkEnd w:id="3"/>
      <w:r w:rsidRPr="003769E0">
        <w:rPr>
          <w:b/>
          <w:bCs/>
          <w:u w:val="single"/>
        </w:rPr>
        <w:t xml:space="preserve">ARTICLE </w:t>
      </w:r>
      <w:r w:rsidR="00C12939" w:rsidRPr="003769E0">
        <w:rPr>
          <w:b/>
          <w:bCs/>
          <w:u w:val="single"/>
        </w:rPr>
        <w:t xml:space="preserve">IX: </w:t>
      </w:r>
      <w:r w:rsidRPr="0087488A">
        <w:rPr>
          <w:b/>
          <w:bCs/>
          <w:u w:val="single"/>
        </w:rPr>
        <w:t>DATA RIGHTS</w:t>
      </w:r>
    </w:p>
    <w:p w14:paraId="126BFDA9" w14:textId="77777777" w:rsidR="00C12939" w:rsidRPr="00C12939" w:rsidRDefault="00C12939" w:rsidP="00C12939"/>
    <w:p w14:paraId="53EEE860" w14:textId="7BFEF256" w:rsidR="00C12939" w:rsidRPr="00C12939" w:rsidRDefault="00C12939" w:rsidP="00C12939">
      <w:pPr>
        <w:rPr>
          <w:b/>
          <w:bCs/>
        </w:rPr>
      </w:pPr>
      <w:r w:rsidRPr="00C12939">
        <w:rPr>
          <w:b/>
          <w:bCs/>
        </w:rPr>
        <w:t>A. Allocation of Principal Rights</w:t>
      </w:r>
    </w:p>
    <w:p w14:paraId="0F559C9F" w14:textId="77777777" w:rsidR="00C12939" w:rsidRPr="00C12939" w:rsidRDefault="00C12939" w:rsidP="00C12939"/>
    <w:p w14:paraId="626628E5" w14:textId="650452C8" w:rsidR="00C12939" w:rsidRPr="00C12939" w:rsidRDefault="00C12939" w:rsidP="00C12939">
      <w:r>
        <w:t xml:space="preserve">1. </w:t>
      </w:r>
      <w:r w:rsidRPr="00C12939">
        <w:t>The Parties agree that in consideration for Government funding, the Performer intends to reduce to practical application items, components and processes developed under this Agreement.</w:t>
      </w:r>
    </w:p>
    <w:p w14:paraId="043BCEAF" w14:textId="77777777" w:rsidR="00C12939" w:rsidRPr="00C12939" w:rsidRDefault="00C12939" w:rsidP="00C12939"/>
    <w:p w14:paraId="0574BBDC" w14:textId="7B0E0DD1" w:rsidR="00C12939" w:rsidRDefault="00C12939" w:rsidP="00C12939">
      <w:r>
        <w:t xml:space="preserve">2. </w:t>
      </w:r>
      <w:r w:rsidRPr="00C12939">
        <w:t>With respect to technical data or computer software developed or generated under this Agreement, the Government shall receive Government Purpose Rights, with the exception of those items identified in the Data Assertions Table (to be added following award of the first Delivery Order) for which the Performer asserts other license restrictions, including (but not limited to) Limited Rights. Limited Rights may be asserted for technical data related to items or process developed exclusively at private expense or computer software developed exclusively at private expense. Government Purpose Rights shall be applicable for a period of five (5) years after project completion, after which the Government shall have Unlimited Rights.</w:t>
      </w:r>
    </w:p>
    <w:p w14:paraId="3DCAF064" w14:textId="77777777" w:rsidR="00C12939" w:rsidRPr="00C12939" w:rsidRDefault="00C12939" w:rsidP="00C12939"/>
    <w:p w14:paraId="6A57A7CF" w14:textId="735CF64C" w:rsidR="00C12939" w:rsidRPr="00C12939" w:rsidRDefault="00C12939" w:rsidP="00C12939">
      <w:r>
        <w:t xml:space="preserve">3. </w:t>
      </w:r>
      <w:r w:rsidRPr="00C12939">
        <w:t>Notwithstanding the provision in A.4, the performer agrees, with respect to technical data or computer software-generated or developed under this Agreement, that the Government may, within three (3) years after completion or termination of this Agreement, require delivery of data in accordance with the terms of this Agreement; and the Contractor shall be compensated only for converting the technical data or computer software into the prescribed form, and for delivery.</w:t>
      </w:r>
    </w:p>
    <w:p w14:paraId="3FCD9594" w14:textId="77777777" w:rsidR="00C12939" w:rsidRPr="00C12939" w:rsidRDefault="00C12939" w:rsidP="00C12939"/>
    <w:p w14:paraId="4CF01F63" w14:textId="0BF7B95F" w:rsidR="00C12939" w:rsidRPr="00C12939" w:rsidRDefault="00C12939" w:rsidP="00C12939">
      <w:r>
        <w:t xml:space="preserve">4. </w:t>
      </w:r>
      <w:r w:rsidRPr="00C12939">
        <w:t>With respect to technical data or computer software delivered under the Agreement, the Government shall receive Unlimited Rights, with the exception of those items identified in the Data Assertions Table.</w:t>
      </w:r>
    </w:p>
    <w:p w14:paraId="42AA99AB" w14:textId="77777777" w:rsidR="00C12939" w:rsidRDefault="00C12939" w:rsidP="00C12939"/>
    <w:p w14:paraId="32F103E3" w14:textId="0731AD79" w:rsidR="00C12939" w:rsidRPr="00C12939" w:rsidRDefault="00C12939" w:rsidP="00C12939">
      <w:r>
        <w:t xml:space="preserve">5. </w:t>
      </w:r>
      <w:r w:rsidRPr="00C12939">
        <w:t>March-In Rights</w:t>
      </w:r>
    </w:p>
    <w:p w14:paraId="632EFD05" w14:textId="77777777" w:rsidR="00C12939" w:rsidRPr="00C12939" w:rsidRDefault="00C12939" w:rsidP="00C12939"/>
    <w:p w14:paraId="1CAD95B1" w14:textId="6BF9A8E7" w:rsidR="00C12939" w:rsidRPr="00C12939" w:rsidRDefault="00C12939" w:rsidP="008F6D45">
      <w:pPr>
        <w:ind w:left="720"/>
      </w:pPr>
      <w:r w:rsidRPr="00C12939">
        <w:t>(a.)</w:t>
      </w:r>
      <w:r>
        <w:t xml:space="preserve"> </w:t>
      </w:r>
      <w:r w:rsidRPr="00C12939">
        <w:t>In the event the Government chooses to exercise its March-in Rights, as defined in Article VII, Section I of this Agreement, the Performer agrees, upon written request from the Government, to deliver at no additional cost to the Government, all technical data or computer software necessary to achieve practical application within sixty (60) calendar days from the date of the written request. The Government shall retain Unlimited Rights, as defined in Article I, Section B of this Agreement, to this delivered technical data or computer software.</w:t>
      </w:r>
    </w:p>
    <w:p w14:paraId="4A5457DB" w14:textId="77777777" w:rsidR="00C12939" w:rsidRPr="00C12939" w:rsidRDefault="00C12939" w:rsidP="00C12939"/>
    <w:p w14:paraId="20BB3B03" w14:textId="7AED7B74" w:rsidR="00C12939" w:rsidRPr="00C12939" w:rsidRDefault="00C12939" w:rsidP="008F6D45">
      <w:pPr>
        <w:ind w:left="720"/>
      </w:pPr>
      <w:r w:rsidRPr="00C12939">
        <w:lastRenderedPageBreak/>
        <w:t>(b.)</w:t>
      </w:r>
      <w:r>
        <w:t xml:space="preserve"> </w:t>
      </w:r>
      <w:r w:rsidRPr="00C12939">
        <w:t>To facilitate any potential deliveries, the Performer agrees to retain and maintain in good condition until three (3) years after completion or termination of this Agreement, all technical data or computer software necessary to achieve practical application of any Subject Invention as defined in Article I, Section B of this Agreement.</w:t>
      </w:r>
    </w:p>
    <w:p w14:paraId="49D39C62" w14:textId="77777777" w:rsidR="00C12939" w:rsidRPr="00C12939" w:rsidRDefault="00C12939" w:rsidP="00C12939"/>
    <w:p w14:paraId="56234194" w14:textId="030CF20E" w:rsidR="00C12939" w:rsidRPr="00C12939" w:rsidRDefault="00C12939" w:rsidP="00C12939">
      <w:pPr>
        <w:rPr>
          <w:b/>
          <w:bCs/>
        </w:rPr>
      </w:pPr>
      <w:r w:rsidRPr="00C12939">
        <w:rPr>
          <w:b/>
          <w:bCs/>
        </w:rPr>
        <w:t>B. Marking of Data</w:t>
      </w:r>
    </w:p>
    <w:p w14:paraId="2197ACC6" w14:textId="77777777" w:rsidR="00C12939" w:rsidRPr="00C12939" w:rsidRDefault="00C12939" w:rsidP="00C12939"/>
    <w:p w14:paraId="52CBF1E2" w14:textId="77777777" w:rsidR="00C12939" w:rsidRDefault="00C12939" w:rsidP="00C12939">
      <w:r w:rsidRPr="00C12939">
        <w:t>Except for Data delivered with unlimited rights, data to be delivered under this Agreement subject to restrictions on use, duplication or disclosure shall be marked with the following legend:</w:t>
      </w:r>
    </w:p>
    <w:p w14:paraId="508B104F" w14:textId="77777777" w:rsidR="00146433" w:rsidRPr="00C12939" w:rsidRDefault="00146433" w:rsidP="00C12939"/>
    <w:p w14:paraId="750B4FA7" w14:textId="77777777" w:rsidR="00C12939" w:rsidRDefault="00C12939" w:rsidP="00146433">
      <w:pPr>
        <w:ind w:left="720"/>
      </w:pPr>
      <w:r w:rsidRPr="00C12939">
        <w:t>Use, duplication, or disclosure is subject to the restrictions as stated in Agreement FA8819269B023 between the Government and the Performer.</w:t>
      </w:r>
    </w:p>
    <w:p w14:paraId="435CE860" w14:textId="77777777" w:rsidR="00146433" w:rsidRPr="00C12939" w:rsidRDefault="00146433" w:rsidP="00146433">
      <w:pPr>
        <w:ind w:left="720"/>
      </w:pPr>
    </w:p>
    <w:p w14:paraId="4DFBB0BA" w14:textId="77777777" w:rsidR="00C12939" w:rsidRDefault="00C12939" w:rsidP="00146433">
      <w:pPr>
        <w:ind w:firstLine="720"/>
      </w:pPr>
      <w:r w:rsidRPr="00C12939">
        <w:t>DFARS 252.227-7013.</w:t>
      </w:r>
    </w:p>
    <w:p w14:paraId="1029C96F" w14:textId="77777777" w:rsidR="00146433" w:rsidRPr="00C12939" w:rsidRDefault="00146433" w:rsidP="00146433">
      <w:pPr>
        <w:ind w:firstLine="720"/>
      </w:pPr>
    </w:p>
    <w:p w14:paraId="4BB7C189" w14:textId="77777777" w:rsidR="00C12939" w:rsidRDefault="00C12939" w:rsidP="00637F9E">
      <w:pPr>
        <w:ind w:left="720"/>
      </w:pPr>
      <w:r w:rsidRPr="00C12939">
        <w:t>In the event commercial computer software and Data is licensed under a commercial computer software license under this OTA, a Special License rights marking legend shall be used as agreed to by the parties.</w:t>
      </w:r>
    </w:p>
    <w:p w14:paraId="40D9962B" w14:textId="77777777" w:rsidR="00637F9E" w:rsidRPr="00C12939" w:rsidRDefault="00637F9E" w:rsidP="00637F9E">
      <w:pPr>
        <w:ind w:left="720"/>
      </w:pPr>
    </w:p>
    <w:p w14:paraId="6388892C" w14:textId="77777777" w:rsidR="00C12939" w:rsidRDefault="00C12939" w:rsidP="00637F9E">
      <w:pPr>
        <w:ind w:left="720"/>
      </w:pPr>
      <w:r w:rsidRPr="00C12939">
        <w:t>The Government shall have unlimited rights in all unmarked Data. In the event that the Performer learns of a release to the Government of its unmarked Data that should have contained a restricted legend, the PLP will have the opportunity to cure such omission going forward by providing written notice to the AO within three (3) months of the erroneous release.</w:t>
      </w:r>
    </w:p>
    <w:p w14:paraId="447900D4" w14:textId="77777777" w:rsidR="00637F9E" w:rsidRPr="00C12939" w:rsidRDefault="00637F9E" w:rsidP="00637F9E">
      <w:pPr>
        <w:ind w:left="720"/>
      </w:pPr>
    </w:p>
    <w:p w14:paraId="0803461D" w14:textId="777E2937" w:rsidR="00C12939" w:rsidRPr="00637F9E" w:rsidRDefault="00637F9E" w:rsidP="00C12939">
      <w:pPr>
        <w:rPr>
          <w:b/>
          <w:bCs/>
        </w:rPr>
      </w:pPr>
      <w:r w:rsidRPr="00637F9E">
        <w:rPr>
          <w:b/>
          <w:bCs/>
        </w:rPr>
        <w:t xml:space="preserve">C. </w:t>
      </w:r>
      <w:r w:rsidR="00C12939" w:rsidRPr="00637F9E">
        <w:rPr>
          <w:b/>
          <w:bCs/>
        </w:rPr>
        <w:t>Lower Tier Agreements</w:t>
      </w:r>
    </w:p>
    <w:p w14:paraId="00A573F2" w14:textId="77777777" w:rsidR="00C12939" w:rsidRPr="00C12939" w:rsidRDefault="00C12939" w:rsidP="00C12939"/>
    <w:p w14:paraId="665DC13C" w14:textId="77777777" w:rsidR="00C12939" w:rsidRDefault="00C12939" w:rsidP="00C12939">
      <w:r w:rsidRPr="00C12939">
        <w:t>The Performer shall include this Article, suitably modified to identify the Parties, in all subcontracts or lower tier agreements, regardless of tier, for experimental, developmental, or research work under this agreement.</w:t>
      </w:r>
    </w:p>
    <w:p w14:paraId="1798C7F8" w14:textId="77777777" w:rsidR="00B01E69" w:rsidRDefault="00B01E69" w:rsidP="00C12939"/>
    <w:p w14:paraId="730B079E" w14:textId="77777777" w:rsidR="00B01E69" w:rsidRDefault="00B01E69" w:rsidP="00C12939"/>
    <w:p w14:paraId="39D7C046" w14:textId="1C756929" w:rsidR="00B01E69" w:rsidRPr="003769E0" w:rsidRDefault="008F6D45" w:rsidP="00B01E69">
      <w:pPr>
        <w:rPr>
          <w:b/>
          <w:bCs/>
          <w:u w:val="single"/>
        </w:rPr>
      </w:pPr>
      <w:r w:rsidRPr="003769E0">
        <w:rPr>
          <w:b/>
          <w:bCs/>
          <w:u w:val="single"/>
        </w:rPr>
        <w:t xml:space="preserve">ARTICLE X: </w:t>
      </w:r>
      <w:r w:rsidR="00B01E69" w:rsidRPr="003769E0">
        <w:rPr>
          <w:b/>
          <w:bCs/>
          <w:u w:val="single"/>
        </w:rPr>
        <w:t>FOREIGN ACCESS TO TECHNOLOGY</w:t>
      </w:r>
    </w:p>
    <w:p w14:paraId="24F81D44" w14:textId="77777777" w:rsidR="00B01E69" w:rsidRDefault="00B01E69" w:rsidP="00B01E69"/>
    <w:p w14:paraId="5D877964" w14:textId="77777777" w:rsidR="00B01E69" w:rsidRDefault="00B01E69" w:rsidP="00B01E69">
      <w:r>
        <w:t>This Article shall remain in effect during the term of the Agreement and for five (5) years thereafter.</w:t>
      </w:r>
    </w:p>
    <w:p w14:paraId="1CEB5DD7" w14:textId="77777777" w:rsidR="008F6D45" w:rsidRDefault="008F6D45" w:rsidP="00B01E69"/>
    <w:p w14:paraId="3148DA4E" w14:textId="1C58839F" w:rsidR="00B01E69" w:rsidRPr="008F6D45" w:rsidRDefault="00B01E69" w:rsidP="00B01E69">
      <w:pPr>
        <w:rPr>
          <w:b/>
          <w:bCs/>
        </w:rPr>
      </w:pPr>
      <w:r w:rsidRPr="008F6D45">
        <w:rPr>
          <w:b/>
          <w:bCs/>
        </w:rPr>
        <w:t>A.</w:t>
      </w:r>
      <w:r w:rsidR="008F6D45" w:rsidRPr="008F6D45">
        <w:rPr>
          <w:b/>
          <w:bCs/>
        </w:rPr>
        <w:t xml:space="preserve"> </w:t>
      </w:r>
      <w:r w:rsidRPr="008F6D45">
        <w:rPr>
          <w:b/>
          <w:bCs/>
        </w:rPr>
        <w:t>General</w:t>
      </w:r>
    </w:p>
    <w:p w14:paraId="52EBA82B" w14:textId="77777777" w:rsidR="00B01E69" w:rsidRDefault="00B01E69" w:rsidP="00B01E69"/>
    <w:p w14:paraId="359F5E8D" w14:textId="77777777" w:rsidR="00B01E69" w:rsidRDefault="00B01E69" w:rsidP="00B01E69">
      <w:r>
        <w:t xml:space="preserve">The Parties agree that research findings and technology developments arising under this Agreement may constitute a significant enhancement to the national defense, and to the economic vitality of the United States.  Accordingly, access to important technology developments under this Agreement by Foreign Firms or Institutions must be carefully controlled.  The controls contemplated in this Article are in addition to, and are not intended to change or supersede, the provisions of the International Traffic in </w:t>
      </w:r>
      <w:r>
        <w:lastRenderedPageBreak/>
        <w:t>Arms Regulations (22 C.F.R. Part 120, et seq.), National Industrial Security Program Operating Manual (NISPOM) (32 C.F.R. Part 117, et seq.), and the Department of Commerce’s Export Administration Regulations (15 C.F.R. Part 730, et seq.)</w:t>
      </w:r>
    </w:p>
    <w:p w14:paraId="3DFB1466" w14:textId="77777777" w:rsidR="00B01E69" w:rsidRDefault="00B01E69" w:rsidP="00B01E69"/>
    <w:p w14:paraId="644A6A57" w14:textId="3B58934C" w:rsidR="00B01E69" w:rsidRDefault="00B01E69" w:rsidP="00B01E69">
      <w:pPr>
        <w:rPr>
          <w:b/>
          <w:bCs/>
        </w:rPr>
      </w:pPr>
      <w:r w:rsidRPr="008F6D45">
        <w:rPr>
          <w:b/>
          <w:bCs/>
        </w:rPr>
        <w:t>B.</w:t>
      </w:r>
      <w:r w:rsidR="008F6D45" w:rsidRPr="008F6D45">
        <w:rPr>
          <w:b/>
          <w:bCs/>
        </w:rPr>
        <w:t xml:space="preserve"> </w:t>
      </w:r>
      <w:r w:rsidRPr="008F6D45">
        <w:rPr>
          <w:b/>
          <w:bCs/>
        </w:rPr>
        <w:t>Restrictions on Sale or Transfer of Technology to Foreign Firms or Institutions</w:t>
      </w:r>
    </w:p>
    <w:p w14:paraId="3577282D" w14:textId="77777777" w:rsidR="008F6D45" w:rsidRPr="008F6D45" w:rsidRDefault="008F6D45" w:rsidP="00B01E69">
      <w:pPr>
        <w:rPr>
          <w:b/>
          <w:bCs/>
        </w:rPr>
      </w:pPr>
    </w:p>
    <w:p w14:paraId="15DE6AEB" w14:textId="2265FF4E" w:rsidR="00B01E69" w:rsidRDefault="00B01E69" w:rsidP="00B01E69">
      <w:r>
        <w:t>1.</w:t>
      </w:r>
      <w:r w:rsidR="008F6D45">
        <w:t xml:space="preserve"> </w:t>
      </w:r>
      <w:r>
        <w:t>In order to promote the national security interests of the United States and to effectuate the policies that underlie the regulations cited above, the procedures stated in subparagraphs B.2, B.3, and B.4 below shall apply to any transfer of Technology. For purposes of this paragraph, a transfer includes a sale of the company, and sales or licensing of Technology. Transfers do not include:</w:t>
      </w:r>
    </w:p>
    <w:p w14:paraId="10B86EA6" w14:textId="77777777" w:rsidR="00B01E69" w:rsidRDefault="00B01E69" w:rsidP="00B01E69"/>
    <w:p w14:paraId="0E798F67" w14:textId="24681056" w:rsidR="00B01E69" w:rsidRDefault="00B01E69" w:rsidP="008F6D45">
      <w:pPr>
        <w:ind w:firstLine="720"/>
      </w:pPr>
      <w:r>
        <w:t>a.</w:t>
      </w:r>
      <w:r w:rsidR="008F6D45">
        <w:t xml:space="preserve"> </w:t>
      </w:r>
      <w:r>
        <w:t>Sales of products or components; or</w:t>
      </w:r>
    </w:p>
    <w:p w14:paraId="687F25A0" w14:textId="77777777" w:rsidR="00B01E69" w:rsidRDefault="00B01E69" w:rsidP="00B01E69"/>
    <w:p w14:paraId="70D368B4" w14:textId="1CF107D7" w:rsidR="00B01E69" w:rsidRDefault="00B01E69" w:rsidP="008F6D45">
      <w:pPr>
        <w:ind w:firstLine="720"/>
      </w:pPr>
      <w:r>
        <w:t>b.</w:t>
      </w:r>
      <w:r w:rsidR="008F6D45">
        <w:t xml:space="preserve"> </w:t>
      </w:r>
      <w:r>
        <w:t>Licenses of software or documentation related to sales of products or components; or</w:t>
      </w:r>
    </w:p>
    <w:p w14:paraId="7964ABB6" w14:textId="77777777" w:rsidR="00B01E69" w:rsidRDefault="00B01E69" w:rsidP="00B01E69"/>
    <w:p w14:paraId="261C5BBB" w14:textId="0CD9601C" w:rsidR="00B01E69" w:rsidRDefault="00B01E69" w:rsidP="008F6D45">
      <w:pPr>
        <w:ind w:firstLine="720"/>
      </w:pPr>
      <w:r>
        <w:t>c.</w:t>
      </w:r>
      <w:r w:rsidR="008F6D45">
        <w:t xml:space="preserve"> </w:t>
      </w:r>
      <w:r>
        <w:t>Transfer to foreign subsidiaries of the Performer for purposes related to this Agreement; or</w:t>
      </w:r>
    </w:p>
    <w:p w14:paraId="51B34B1F" w14:textId="77777777" w:rsidR="008F6D45" w:rsidRDefault="008F6D45" w:rsidP="00B01E69"/>
    <w:p w14:paraId="28F7DD17" w14:textId="26C76C7A" w:rsidR="00B01E69" w:rsidRDefault="00B01E69" w:rsidP="008F6D45">
      <w:pPr>
        <w:ind w:left="720"/>
      </w:pPr>
      <w:r>
        <w:t>d.</w:t>
      </w:r>
      <w:r w:rsidR="008F6D45">
        <w:t xml:space="preserve"> </w:t>
      </w:r>
      <w:r>
        <w:t>Transfer which provides access to Technology to a Foreign Firm or Institution which is an approved source of supply or source for the conduct of research under this Agreement provided that such transfer shall be limited to that necessary to allow the firm or institution to perform its approved role under this Agreement.</w:t>
      </w:r>
    </w:p>
    <w:p w14:paraId="06365169" w14:textId="77777777" w:rsidR="008F6D45" w:rsidRDefault="008F6D45" w:rsidP="00B01E69"/>
    <w:p w14:paraId="47E9921F" w14:textId="20529987" w:rsidR="00B01E69" w:rsidRDefault="00B01E69" w:rsidP="00B01E69">
      <w:r>
        <w:t>2.</w:t>
      </w:r>
      <w:r w:rsidR="00D6347A">
        <w:t xml:space="preserve"> </w:t>
      </w:r>
      <w:r>
        <w:t>The Performer shall provide timely notice to the Government of any proposed transfers from the Performer of Technology developed under this Agreement to Foreign Firms or Institutions. If the Government determines that the transfer may have adverse consequences to the national security interests of the United States, the Performer, its vendors, and the Government shall jointly endeavor to find alternatives to the proposed transfer which obviate or mitigate potential adverse consequences of the transfer, but which provide substantially equivalent benefits to the Performer.</w:t>
      </w:r>
    </w:p>
    <w:p w14:paraId="66979623" w14:textId="77777777" w:rsidR="00B01E69" w:rsidRDefault="00B01E69" w:rsidP="00B01E69"/>
    <w:p w14:paraId="6067A59D" w14:textId="666CB67F" w:rsidR="00B01E69" w:rsidRDefault="00B01E69" w:rsidP="00B01E69">
      <w:r>
        <w:t>3.</w:t>
      </w:r>
      <w:r w:rsidR="00106A79">
        <w:t xml:space="preserve"> </w:t>
      </w:r>
      <w:r>
        <w:t>In any event, the Performer shall provide written notice to the AOR and the Agreements Officer of any proposed transfer to a Foreign Firm or Institution at least sixty (60) calendar days prior to the proposed date of transfer. Such notice shall cite this Article and shall state specifically what is to be transferred and the general terms of the transfer. Within thirty (30) calendar days of receipt of the Performer’s written notification, the Agreements Officer shall advise the Performer whether it consents to the proposed transfer. In cases where the Government does not concur or sixty (60) calendar days after receipt and the Government provides no decision, the Performer may utilize the procedures under Article VII, Disputes. No transfer shall take place until a decision is rendered.</w:t>
      </w:r>
    </w:p>
    <w:p w14:paraId="03495D44" w14:textId="77777777" w:rsidR="00B01E69" w:rsidRDefault="00B01E69" w:rsidP="00B01E69"/>
    <w:p w14:paraId="7DC5CE45" w14:textId="77777777" w:rsidR="00106A79" w:rsidRDefault="00B01E69" w:rsidP="00B01E69">
      <w:r>
        <w:t>4.</w:t>
      </w:r>
      <w:r w:rsidR="00106A79">
        <w:t xml:space="preserve"> </w:t>
      </w:r>
      <w:r>
        <w:t xml:space="preserve">In the event a transfer of Technology to a Foreign Firm or Institution NOT approved by the Government takes place, the Performer shall (a) refund to Government funds paid for the development of the Technology and (b) the Government shall have a non-exclusive, nontransferable, irrevocable, paid-up license to practice, or to have practiced on behalf of the United States, the Technology </w:t>
      </w:r>
      <w:r>
        <w:lastRenderedPageBreak/>
        <w:t>throughout the world for Government and any and all other purposes. Upon request of the Government, the Performer shall provide written confirmation of such licenses.</w:t>
      </w:r>
    </w:p>
    <w:p w14:paraId="658A1A42" w14:textId="77777777" w:rsidR="00106A79" w:rsidRDefault="00106A79" w:rsidP="00B01E69"/>
    <w:p w14:paraId="7BC71521" w14:textId="673155B1" w:rsidR="00B01E69" w:rsidRPr="00106A79" w:rsidRDefault="00B01E69" w:rsidP="00B01E69">
      <w:pPr>
        <w:rPr>
          <w:b/>
          <w:bCs/>
        </w:rPr>
      </w:pPr>
      <w:r w:rsidRPr="00106A79">
        <w:rPr>
          <w:b/>
          <w:bCs/>
        </w:rPr>
        <w:t>C.</w:t>
      </w:r>
      <w:r w:rsidR="00106A79">
        <w:rPr>
          <w:b/>
          <w:bCs/>
        </w:rPr>
        <w:t xml:space="preserve"> </w:t>
      </w:r>
      <w:r w:rsidRPr="00106A79">
        <w:rPr>
          <w:b/>
          <w:bCs/>
        </w:rPr>
        <w:t>Lower Tier Agreements</w:t>
      </w:r>
    </w:p>
    <w:p w14:paraId="1F828ACD" w14:textId="77777777" w:rsidR="00B01E69" w:rsidRDefault="00B01E69" w:rsidP="00B01E69"/>
    <w:p w14:paraId="17ADD814" w14:textId="6E139F08" w:rsidR="00B01E69" w:rsidRPr="00C12939" w:rsidRDefault="00B01E69" w:rsidP="00B01E69">
      <w:r>
        <w:t xml:space="preserve">The Performer shall include this Article, suitably modified, to identify the Parties, in all subcontracts or lower tier agreements, regardless of tier, for experimental, developmental, or research work.   </w:t>
      </w:r>
    </w:p>
    <w:p w14:paraId="35CB0F16" w14:textId="77777777" w:rsidR="00C12939" w:rsidRPr="00C12939" w:rsidRDefault="00C12939" w:rsidP="00C12939">
      <w:pPr>
        <w:rPr>
          <w:b/>
          <w:bCs/>
        </w:rPr>
      </w:pPr>
    </w:p>
    <w:p w14:paraId="6C9E9E16" w14:textId="77777777" w:rsidR="0087488A" w:rsidRPr="0087488A" w:rsidRDefault="0087488A" w:rsidP="00637F9E">
      <w:pPr>
        <w:jc w:val="center"/>
      </w:pPr>
    </w:p>
    <w:p w14:paraId="5468A3BE" w14:textId="141C42FA" w:rsidR="00975455" w:rsidRPr="008437B4" w:rsidRDefault="00881491" w:rsidP="00C22A3B">
      <w:pPr>
        <w:rPr>
          <w:b/>
          <w:bCs/>
          <w:u w:val="single"/>
        </w:rPr>
      </w:pPr>
      <w:bookmarkStart w:id="4" w:name="ARTICLE_XI:_Safeguarding_COVERED_DEFENSE"/>
      <w:bookmarkStart w:id="5" w:name="_bookmark10"/>
      <w:bookmarkEnd w:id="4"/>
      <w:bookmarkEnd w:id="5"/>
      <w:r w:rsidRPr="008437B4">
        <w:rPr>
          <w:b/>
          <w:bCs/>
          <w:u w:val="single"/>
        </w:rPr>
        <w:t xml:space="preserve">ARTICLE XI: </w:t>
      </w:r>
      <w:r w:rsidR="009273FE" w:rsidRPr="009273FE">
        <w:rPr>
          <w:b/>
          <w:bCs/>
          <w:u w:val="single"/>
        </w:rPr>
        <w:t>SAFEGUARDING COVERED DEFENSE INFORMATION AND CYBER INCIDENT REPORTING</w:t>
      </w:r>
    </w:p>
    <w:p w14:paraId="058EBF84" w14:textId="77777777" w:rsidR="00C22A3B" w:rsidRDefault="00C22A3B" w:rsidP="00C22A3B">
      <w:pPr>
        <w:rPr>
          <w:b/>
          <w:bCs/>
        </w:rPr>
      </w:pPr>
    </w:p>
    <w:p w14:paraId="5BA066BB" w14:textId="35D73B00" w:rsidR="00C22A3B" w:rsidRDefault="00C22A3B" w:rsidP="00C22A3B">
      <w:pPr>
        <w:rPr>
          <w:b/>
          <w:bCs/>
        </w:rPr>
      </w:pPr>
      <w:r w:rsidRPr="00C22A3B">
        <w:rPr>
          <w:b/>
          <w:bCs/>
        </w:rPr>
        <w:t>A. Adequate Security</w:t>
      </w:r>
    </w:p>
    <w:p w14:paraId="08D3AF32" w14:textId="77777777" w:rsidR="00C22A3B" w:rsidRPr="00C22A3B" w:rsidRDefault="00C22A3B" w:rsidP="00C22A3B">
      <w:pPr>
        <w:rPr>
          <w:b/>
          <w:bCs/>
        </w:rPr>
      </w:pPr>
    </w:p>
    <w:p w14:paraId="3391FB7C" w14:textId="77777777" w:rsidR="00C22A3B" w:rsidRDefault="00C22A3B" w:rsidP="00C22A3B">
      <w:r>
        <w:t>The Performer shall provide adequate security on all Covered Performer information systems. To provide adequate security, the Performer shall implement, at a minimum, the following information security protections:</w:t>
      </w:r>
    </w:p>
    <w:p w14:paraId="02699EF0" w14:textId="77777777" w:rsidR="00C22A3B" w:rsidRDefault="00C22A3B" w:rsidP="00C22A3B"/>
    <w:p w14:paraId="29031D54" w14:textId="373CE3DB" w:rsidR="00C22A3B" w:rsidRDefault="00C22A3B" w:rsidP="00C22A3B">
      <w:r>
        <w:t>1. For covered Performer information systems that are part of an Information Technology (IT) service or system operated on behalf of the Government, the following security requirements apply:</w:t>
      </w:r>
    </w:p>
    <w:p w14:paraId="52B31244" w14:textId="77777777" w:rsidR="002A5484" w:rsidRDefault="002A5484" w:rsidP="00C22A3B"/>
    <w:p w14:paraId="7788E593" w14:textId="43349132" w:rsidR="00C22A3B" w:rsidRDefault="00C22A3B" w:rsidP="002A5484">
      <w:pPr>
        <w:ind w:firstLine="720"/>
      </w:pPr>
      <w:r>
        <w:t>a.</w:t>
      </w:r>
      <w:r w:rsidR="002A5484">
        <w:t xml:space="preserve"> </w:t>
      </w:r>
      <w:r>
        <w:t>Cloud computing services shall be subject to the security requirements specified:</w:t>
      </w:r>
    </w:p>
    <w:p w14:paraId="59DC22E0" w14:textId="77777777" w:rsidR="00C22A3B" w:rsidRDefault="00C22A3B" w:rsidP="00C22A3B"/>
    <w:p w14:paraId="6D32C98F" w14:textId="6E836E4E" w:rsidR="00C22A3B" w:rsidRDefault="00C22A3B" w:rsidP="002A5484">
      <w:pPr>
        <w:ind w:left="1440"/>
      </w:pPr>
      <w:r>
        <w:t>i.</w:t>
      </w:r>
      <w:r w:rsidR="002A5484">
        <w:t xml:space="preserve"> </w:t>
      </w:r>
      <w:r>
        <w:t>The Performer shall implement and maintain administrative, technical, and physical safeguards and controls with the security level and services required in accordance with the Cloud Computing Security Requirements Guide (SRG) found at https://public.cyber.mil/dccs unless notified by the Agreements Officer Representative (AOR) that this requirement has been waived by the DoD Chief Information Officer (CIO).</w:t>
      </w:r>
    </w:p>
    <w:p w14:paraId="506B5927" w14:textId="77777777" w:rsidR="00C22A3B" w:rsidRDefault="00C22A3B" w:rsidP="00C22A3B"/>
    <w:p w14:paraId="4147FDB7" w14:textId="2FBF8089" w:rsidR="00C22A3B" w:rsidRDefault="00C22A3B" w:rsidP="002A5484">
      <w:pPr>
        <w:ind w:left="1440"/>
      </w:pPr>
      <w:r>
        <w:t>ii.</w:t>
      </w:r>
      <w:r w:rsidR="002A5484">
        <w:t xml:space="preserve"> </w:t>
      </w:r>
      <w:r>
        <w:t>The Performer shall maintain within the U.S. or outlying areas all Government data that is not physically located on Government premises, unless the Performer receives written notification from the AOR to use another location.</w:t>
      </w:r>
    </w:p>
    <w:p w14:paraId="01DD3970" w14:textId="77777777" w:rsidR="00C22A3B" w:rsidRDefault="00C22A3B" w:rsidP="00C22A3B"/>
    <w:p w14:paraId="1EF13D01" w14:textId="5401300B" w:rsidR="00C22A3B" w:rsidRDefault="00C22A3B" w:rsidP="002A5484">
      <w:pPr>
        <w:ind w:left="720"/>
      </w:pPr>
      <w:r>
        <w:t>b.</w:t>
      </w:r>
      <w:r w:rsidR="002A5484">
        <w:t xml:space="preserve"> </w:t>
      </w:r>
      <w:r>
        <w:t>Any other such IT service or system (i.e., other than cloud computing) shall be subject to the security requirements specified elsewhere in this agreement.</w:t>
      </w:r>
    </w:p>
    <w:p w14:paraId="5B6455EE" w14:textId="77777777" w:rsidR="002A5484" w:rsidRDefault="002A5484" w:rsidP="00C22A3B"/>
    <w:p w14:paraId="27BE1580" w14:textId="29E899E3" w:rsidR="00C22A3B" w:rsidRDefault="00C22A3B" w:rsidP="00C22A3B">
      <w:r>
        <w:t>2.</w:t>
      </w:r>
      <w:r w:rsidR="002A5484">
        <w:t xml:space="preserve"> </w:t>
      </w:r>
      <w:r>
        <w:t>For covered Performer information systems that are not part of an IT service or system operated on behalf of the Government and therefore are not subject to the security requirement specified at paragraph A.1. of this Article, the following security requirements apply:</w:t>
      </w:r>
    </w:p>
    <w:p w14:paraId="3D535736" w14:textId="77777777" w:rsidR="00DD327A" w:rsidRDefault="00DD327A" w:rsidP="00C22A3B"/>
    <w:p w14:paraId="424B9A94" w14:textId="4135859B" w:rsidR="00C22A3B" w:rsidRDefault="00C22A3B" w:rsidP="00DD327A">
      <w:pPr>
        <w:ind w:left="720"/>
      </w:pPr>
      <w:r>
        <w:lastRenderedPageBreak/>
        <w:t>a.</w:t>
      </w:r>
      <w:r w:rsidR="00DD327A">
        <w:t xml:space="preserve"> </w:t>
      </w:r>
      <w:r>
        <w:t>Except as provided in paragraph 2.b. of this Article, the covered Performer information system shall be subject to the security requirements in National Institute of Standards and Technology (NIST) Special Publication (SP) 800-171, “Protecting Controlled Unclassified Information (CUI) in Nonfederal Information Systems and Organizations, Revision 2” (available via the internet at https://nvlpubs.nist.gov/nistpubs/SpecialPublications/NIST.SP.800-171r2.pdf)</w:t>
      </w:r>
    </w:p>
    <w:p w14:paraId="6975F9C1" w14:textId="77777777" w:rsidR="00C22A3B" w:rsidRDefault="00C22A3B" w:rsidP="00C22A3B"/>
    <w:p w14:paraId="6DFB40B8" w14:textId="242D160C" w:rsidR="00C22A3B" w:rsidRDefault="00C22A3B" w:rsidP="00DD327A">
      <w:pPr>
        <w:ind w:firstLine="720"/>
      </w:pPr>
      <w:r>
        <w:t>b.</w:t>
      </w:r>
      <w:r w:rsidR="00DD327A">
        <w:t xml:space="preserve"> </w:t>
      </w:r>
      <w:r>
        <w:t>The NIST Considerations:</w:t>
      </w:r>
    </w:p>
    <w:p w14:paraId="5AEECA5A" w14:textId="77777777" w:rsidR="00C22A3B" w:rsidRDefault="00C22A3B" w:rsidP="00C22A3B"/>
    <w:p w14:paraId="15D5D41C" w14:textId="618DEA7D" w:rsidR="00C22A3B" w:rsidRDefault="00C22A3B" w:rsidP="00DD327A">
      <w:pPr>
        <w:ind w:left="720" w:firstLine="720"/>
      </w:pPr>
      <w:r>
        <w:t>i.</w:t>
      </w:r>
      <w:r w:rsidR="00DD327A">
        <w:t xml:space="preserve"> </w:t>
      </w:r>
      <w:r>
        <w:t>The Performer shall implement NIST SP 800-171, as soon as practical.</w:t>
      </w:r>
    </w:p>
    <w:p w14:paraId="7282DAF9" w14:textId="77777777" w:rsidR="00DD327A" w:rsidRDefault="00DD327A" w:rsidP="00DD327A">
      <w:pPr>
        <w:ind w:left="720" w:firstLine="720"/>
      </w:pPr>
    </w:p>
    <w:p w14:paraId="473701D9" w14:textId="0D19E326" w:rsidR="00C22A3B" w:rsidRDefault="00C22A3B" w:rsidP="00DD327A">
      <w:pPr>
        <w:ind w:left="1440"/>
      </w:pPr>
      <w:r>
        <w:t>ii</w:t>
      </w:r>
      <w:r w:rsidR="00DD327A">
        <w:t xml:space="preserve">. </w:t>
      </w:r>
      <w:r>
        <w:t>The Performer shall submit requests to vary from NIST SP 800-171 in writing to the Agreements Officer, for consideration by the DoD CIO. The Performer need not implement any security requirement adjudicated by an authorized representative of the DoD CIO to be non-applicable or to have an alternative, but equally effective, security measures that may be implemented in its place.</w:t>
      </w:r>
    </w:p>
    <w:p w14:paraId="1D16697D" w14:textId="77777777" w:rsidR="00DD327A" w:rsidRDefault="00DD327A" w:rsidP="00DD327A">
      <w:pPr>
        <w:ind w:left="1440"/>
      </w:pPr>
    </w:p>
    <w:p w14:paraId="244ECD35" w14:textId="0CC0FC6F" w:rsidR="00C22A3B" w:rsidRDefault="00C22A3B" w:rsidP="00DD327A">
      <w:pPr>
        <w:ind w:left="1440"/>
      </w:pPr>
      <w:r>
        <w:t>iii.</w:t>
      </w:r>
      <w:r w:rsidR="00DD327A">
        <w:t xml:space="preserve"> </w:t>
      </w:r>
      <w:r>
        <w:t>If the DoD CIO has previously adjudicated the Performer’s requests indicating that a requirement is not applicable or that an alternative security measure is equally effective, a copy of that approval shall be provided to the Agreements Officer or AOR when requesting its recognition under this agreement.</w:t>
      </w:r>
    </w:p>
    <w:p w14:paraId="41062141" w14:textId="77777777" w:rsidR="003E7D92" w:rsidRDefault="003E7D92" w:rsidP="00DD327A">
      <w:pPr>
        <w:ind w:left="1440"/>
      </w:pPr>
    </w:p>
    <w:p w14:paraId="7E2328E4" w14:textId="7D7FF39D" w:rsidR="00C22A3B" w:rsidRDefault="00C22A3B" w:rsidP="003E7D92">
      <w:pPr>
        <w:ind w:left="1440"/>
      </w:pPr>
      <w:r>
        <w:t>iv.</w:t>
      </w:r>
      <w:r w:rsidR="003E7D92">
        <w:t xml:space="preserve"> </w:t>
      </w:r>
      <w:r>
        <w:t>If the Performer intends to use an external cloud service provider to store, process, or transmit any Covered Defense Information in performance of this agreement, the Performer shall require and ensure that the cloud service provider meets security requirements equivalent to those established by the Government for the Federal Risk and Authorization Management Program (FedRAMP) Moderate baseline (https://www.fedramp.gov/documents-templates/) and that the cloud service provider complies with requirements in paragraphs C through F of this Article for cyber incident reporting, malicious software, media preservation and protection, access to additional information and equipment necessary for forensic analysis, and cyber incident damage assessment.</w:t>
      </w:r>
    </w:p>
    <w:p w14:paraId="6132CEB3" w14:textId="77777777" w:rsidR="00E73BE3" w:rsidRDefault="00E73BE3" w:rsidP="003E7D92">
      <w:pPr>
        <w:ind w:left="1440"/>
      </w:pPr>
    </w:p>
    <w:p w14:paraId="25E4AD56" w14:textId="66547B23" w:rsidR="00C22A3B" w:rsidRDefault="00C22A3B" w:rsidP="00C22A3B">
      <w:r>
        <w:t>3.</w:t>
      </w:r>
      <w:r w:rsidR="003E7D92">
        <w:t xml:space="preserve"> </w:t>
      </w:r>
      <w:r>
        <w:t>Apply other information systems security measures when the Performer reasonably determines that information systems security measures, in addition to those identified in paragraphs A.1 and A.2 of this Article, may be required to provide adequate security in a dynamic environment or to accommodate special circumstances (e.g., medical devices) and any individual, isolated, or temporary deficiencies based on an assessed risk or vulnerability. These measures may be addressed in a system security plan.</w:t>
      </w:r>
    </w:p>
    <w:p w14:paraId="50DA957B" w14:textId="77777777" w:rsidR="00C22A3B" w:rsidRDefault="00C22A3B" w:rsidP="00C22A3B"/>
    <w:p w14:paraId="6CA57655" w14:textId="1E093182" w:rsidR="00C22A3B" w:rsidRPr="003E7D92" w:rsidRDefault="00C22A3B" w:rsidP="00C22A3B">
      <w:pPr>
        <w:rPr>
          <w:b/>
          <w:bCs/>
        </w:rPr>
      </w:pPr>
      <w:r w:rsidRPr="003E7D92">
        <w:rPr>
          <w:b/>
          <w:bCs/>
        </w:rPr>
        <w:t>B.</w:t>
      </w:r>
      <w:r w:rsidR="003E7D92" w:rsidRPr="003E7D92">
        <w:rPr>
          <w:b/>
          <w:bCs/>
        </w:rPr>
        <w:t xml:space="preserve"> </w:t>
      </w:r>
      <w:r w:rsidRPr="003E7D92">
        <w:rPr>
          <w:b/>
          <w:bCs/>
        </w:rPr>
        <w:t>Cyber Incident Reporting</w:t>
      </w:r>
    </w:p>
    <w:p w14:paraId="22B9953D" w14:textId="77777777" w:rsidR="00C22A3B" w:rsidRDefault="00C22A3B" w:rsidP="00C22A3B"/>
    <w:p w14:paraId="449F1077" w14:textId="08C4EC14" w:rsidR="00C22A3B" w:rsidRDefault="00C22A3B" w:rsidP="00C22A3B">
      <w:r>
        <w:t>1.</w:t>
      </w:r>
      <w:r w:rsidR="004671F0">
        <w:t xml:space="preserve"> </w:t>
      </w:r>
      <w:r>
        <w:t xml:space="preserve">When the Performer discovers a cyber incident that affects a covered Performer information system or the Covered Defense Information residing therein, or that affects the Performer’s ability to perform the </w:t>
      </w:r>
      <w:r>
        <w:lastRenderedPageBreak/>
        <w:t>requirements of the Agreement that are designated as Operationally Critical Support and identified in the agreement, the Performer shall—</w:t>
      </w:r>
    </w:p>
    <w:p w14:paraId="25476DC3" w14:textId="77777777" w:rsidR="00C22A3B" w:rsidRDefault="00C22A3B" w:rsidP="00C22A3B"/>
    <w:p w14:paraId="404AA516" w14:textId="1D0E219A" w:rsidR="00C22A3B" w:rsidRDefault="00C22A3B" w:rsidP="00DA2955">
      <w:pPr>
        <w:ind w:left="720"/>
      </w:pPr>
      <w:r>
        <w:t>a.</w:t>
      </w:r>
      <w:r w:rsidR="004671F0">
        <w:t xml:space="preserve"> </w:t>
      </w:r>
      <w:r>
        <w:t>Conduct a review for evidence of compromise of Covered Defense Information, including, but not limited to, identifying compromised computers, servers, specific data, and user accounts. This review shall also include analyzing covered Performer information system(s) that were part of the cyber incident, as well as other information systems on the Performer’s network(s), that may have been accessed as a result of the incident in order to identify compromised Covered Defense Information, or that affect the Performer’s ability to provide Operationally Critical Support; and</w:t>
      </w:r>
    </w:p>
    <w:p w14:paraId="0AAC0F44" w14:textId="77777777" w:rsidR="00C22A3B" w:rsidRDefault="00C22A3B" w:rsidP="00C22A3B"/>
    <w:p w14:paraId="05D2681E" w14:textId="17BC51D2" w:rsidR="00C22A3B" w:rsidRDefault="00C22A3B" w:rsidP="00DA2955">
      <w:pPr>
        <w:ind w:firstLine="720"/>
      </w:pPr>
      <w:r>
        <w:t>b.</w:t>
      </w:r>
      <w:r w:rsidR="00DA2955">
        <w:t xml:space="preserve"> </w:t>
      </w:r>
      <w:r>
        <w:t>Rapidly report (within 72-hours of discovery) cyber incidents to DoD at https://dibnet.dod.mil.</w:t>
      </w:r>
    </w:p>
    <w:p w14:paraId="73F0F427" w14:textId="77777777" w:rsidR="00C22A3B" w:rsidRDefault="00C22A3B" w:rsidP="00C22A3B"/>
    <w:p w14:paraId="7DD37147" w14:textId="23E415FF" w:rsidR="00C22A3B" w:rsidRDefault="00C22A3B" w:rsidP="00C22A3B">
      <w:r>
        <w:t>2.</w:t>
      </w:r>
      <w:r w:rsidR="00DA2955">
        <w:t xml:space="preserve"> </w:t>
      </w:r>
      <w:r>
        <w:t>Cyber Incident report. The Cyber Incident Report shall be treated as information created by or for DoD and shall include, at a minimum, the required elements at https://dibnet.dod.mil.</w:t>
      </w:r>
    </w:p>
    <w:p w14:paraId="2B228930" w14:textId="77777777" w:rsidR="00DA2955" w:rsidRDefault="00DA2955" w:rsidP="00C22A3B"/>
    <w:p w14:paraId="33ADAD66" w14:textId="6A0DB696" w:rsidR="00C22A3B" w:rsidRDefault="00C22A3B" w:rsidP="00C22A3B">
      <w:r>
        <w:t>3.</w:t>
      </w:r>
      <w:r w:rsidR="00DA2955">
        <w:t xml:space="preserve"> </w:t>
      </w:r>
      <w:r>
        <w:t>Medium assurance certificate requirement. To report cyber incidents in accordance with this Article, the Performer or subcontractor shall have or acquire a DoD-approved medium assurance certificate to report cyber incidents. For information on obtaining a DoD-approved medium assurance certificate, see https://public.cyber.mil/eca/assurance-levels.</w:t>
      </w:r>
    </w:p>
    <w:p w14:paraId="28E1FE98" w14:textId="77777777" w:rsidR="00C22A3B" w:rsidRDefault="00C22A3B" w:rsidP="00C22A3B"/>
    <w:p w14:paraId="30FD48BD" w14:textId="107AE15B" w:rsidR="00C22A3B" w:rsidRPr="00D40354" w:rsidRDefault="00C22A3B" w:rsidP="00C22A3B">
      <w:pPr>
        <w:rPr>
          <w:b/>
          <w:bCs/>
        </w:rPr>
      </w:pPr>
      <w:r w:rsidRPr="00D40354">
        <w:rPr>
          <w:b/>
          <w:bCs/>
        </w:rPr>
        <w:t>C.</w:t>
      </w:r>
      <w:r w:rsidR="00D40354" w:rsidRPr="00D40354">
        <w:rPr>
          <w:b/>
          <w:bCs/>
        </w:rPr>
        <w:t xml:space="preserve"> </w:t>
      </w:r>
      <w:r w:rsidRPr="00D40354">
        <w:rPr>
          <w:b/>
          <w:bCs/>
        </w:rPr>
        <w:t>Malicious Software</w:t>
      </w:r>
      <w:r w:rsidR="00D40354" w:rsidRPr="00D40354">
        <w:rPr>
          <w:b/>
          <w:bCs/>
        </w:rPr>
        <w:t xml:space="preserve"> </w:t>
      </w:r>
    </w:p>
    <w:p w14:paraId="62989140" w14:textId="77777777" w:rsidR="00D40354" w:rsidRDefault="00D40354" w:rsidP="00C22A3B"/>
    <w:p w14:paraId="7FDC565F" w14:textId="77777777" w:rsidR="00C22A3B" w:rsidRDefault="00C22A3B" w:rsidP="00C22A3B">
      <w:r>
        <w:t xml:space="preserve">When the Performer or subcontractors discover and isolate malicious software in connection with a reported cyber incident, submit the malicious software to DoD Cyber Crime Center (DC3) at this website: https://www.dc3.mil/ or in accordance with additional instructions provided by DC3 or the Agreements Officer  or the AOR. Do not send the malicious software to the Agreements Officer or AOR.   </w:t>
      </w:r>
    </w:p>
    <w:p w14:paraId="217BAF1D" w14:textId="77777777" w:rsidR="001738CD" w:rsidRDefault="001738CD" w:rsidP="00C22A3B">
      <w:pPr>
        <w:rPr>
          <w:b/>
          <w:bCs/>
        </w:rPr>
      </w:pPr>
    </w:p>
    <w:p w14:paraId="364EF8E7" w14:textId="23918A84" w:rsidR="00C22A3B" w:rsidRPr="00D40354" w:rsidRDefault="00C22A3B" w:rsidP="00C22A3B">
      <w:pPr>
        <w:rPr>
          <w:b/>
          <w:bCs/>
        </w:rPr>
      </w:pPr>
      <w:r w:rsidRPr="00D40354">
        <w:rPr>
          <w:b/>
          <w:bCs/>
        </w:rPr>
        <w:t>D.</w:t>
      </w:r>
      <w:r w:rsidR="00D40354" w:rsidRPr="00D40354">
        <w:rPr>
          <w:b/>
          <w:bCs/>
        </w:rPr>
        <w:t xml:space="preserve"> </w:t>
      </w:r>
      <w:r w:rsidRPr="00D40354">
        <w:rPr>
          <w:b/>
          <w:bCs/>
        </w:rPr>
        <w:t>Media preservation and protection.</w:t>
      </w:r>
    </w:p>
    <w:p w14:paraId="0EAF8532" w14:textId="77777777" w:rsidR="00C22A3B" w:rsidRDefault="00C22A3B" w:rsidP="00C22A3B"/>
    <w:p w14:paraId="7E958961" w14:textId="77777777" w:rsidR="00C22A3B" w:rsidRDefault="00C22A3B" w:rsidP="00C22A3B">
      <w:r>
        <w:t>When a Performer discovers a cyber incident has occurred, the Performer shall preserve and protect images of all known affected information systems identified in paragraph B.1.a. of this Article and all relevant monitoring/packet capture data for at least 90 calendar days from the submission of the Cyber Incident Report to allow DoD to request the media or decline interest.</w:t>
      </w:r>
    </w:p>
    <w:p w14:paraId="7A1973B1" w14:textId="77777777" w:rsidR="008E2F9F" w:rsidRDefault="008E2F9F" w:rsidP="00C22A3B"/>
    <w:p w14:paraId="49C4539C" w14:textId="4BCC1967" w:rsidR="00C22A3B" w:rsidRPr="001738CD" w:rsidRDefault="00C22A3B" w:rsidP="00C22A3B">
      <w:pPr>
        <w:rPr>
          <w:b/>
          <w:bCs/>
        </w:rPr>
      </w:pPr>
      <w:r w:rsidRPr="001738CD">
        <w:rPr>
          <w:b/>
          <w:bCs/>
        </w:rPr>
        <w:t>E.</w:t>
      </w:r>
      <w:r w:rsidR="008E2F9F" w:rsidRPr="001738CD">
        <w:rPr>
          <w:b/>
          <w:bCs/>
        </w:rPr>
        <w:t xml:space="preserve"> </w:t>
      </w:r>
      <w:r w:rsidRPr="001738CD">
        <w:rPr>
          <w:b/>
          <w:bCs/>
        </w:rPr>
        <w:t>Access to additional information or equipment necessary for forensic analysis.</w:t>
      </w:r>
    </w:p>
    <w:p w14:paraId="0BC86DCD" w14:textId="77777777" w:rsidR="00C22A3B" w:rsidRDefault="00C22A3B" w:rsidP="00C22A3B"/>
    <w:p w14:paraId="23291B0E" w14:textId="77777777" w:rsidR="00C22A3B" w:rsidRDefault="00C22A3B" w:rsidP="00C22A3B">
      <w:r>
        <w:t>Upon request by DoW (and in conjunction with SSC), the Performer shall provide DoD with access to additional information or equipment that is necessary to conduct a forensic analysis. SSC will work with the Performer to mitigate confidentiality concerns.</w:t>
      </w:r>
    </w:p>
    <w:p w14:paraId="7AFFA9CB" w14:textId="77777777" w:rsidR="00C22A3B" w:rsidRDefault="00C22A3B" w:rsidP="00C22A3B"/>
    <w:p w14:paraId="3D21DC6A" w14:textId="7891F7BF" w:rsidR="00C22A3B" w:rsidRPr="00DC5053" w:rsidRDefault="00C22A3B" w:rsidP="00C22A3B">
      <w:pPr>
        <w:rPr>
          <w:b/>
          <w:bCs/>
        </w:rPr>
      </w:pPr>
      <w:r w:rsidRPr="00DC5053">
        <w:rPr>
          <w:b/>
          <w:bCs/>
        </w:rPr>
        <w:lastRenderedPageBreak/>
        <w:t>F.</w:t>
      </w:r>
      <w:r w:rsidR="0092476A" w:rsidRPr="00DC5053">
        <w:rPr>
          <w:b/>
          <w:bCs/>
        </w:rPr>
        <w:t xml:space="preserve"> </w:t>
      </w:r>
      <w:r w:rsidRPr="00DC5053">
        <w:rPr>
          <w:b/>
          <w:bCs/>
        </w:rPr>
        <w:t>Cyber Incident damage assessment activities.</w:t>
      </w:r>
    </w:p>
    <w:p w14:paraId="57119829" w14:textId="77777777" w:rsidR="00C22A3B" w:rsidRDefault="00C22A3B" w:rsidP="00C22A3B"/>
    <w:p w14:paraId="59074BF0" w14:textId="77777777" w:rsidR="00C22A3B" w:rsidRDefault="00C22A3B" w:rsidP="00C22A3B">
      <w:r>
        <w:t>If DoD elects to conduct a damage assessment, the Agreements Officer will request that the Performer provide all of the damage assessment information gathered in accordance with paragraph D of this Article.</w:t>
      </w:r>
    </w:p>
    <w:p w14:paraId="5B767FC2" w14:textId="77777777" w:rsidR="0092476A" w:rsidRDefault="0092476A" w:rsidP="00C22A3B"/>
    <w:p w14:paraId="07F91760" w14:textId="435897DC" w:rsidR="00C22A3B" w:rsidRPr="00DC5053" w:rsidRDefault="00C22A3B" w:rsidP="00C22A3B">
      <w:pPr>
        <w:rPr>
          <w:b/>
          <w:bCs/>
        </w:rPr>
      </w:pPr>
      <w:r w:rsidRPr="00DC5053">
        <w:rPr>
          <w:b/>
          <w:bCs/>
        </w:rPr>
        <w:t>G.</w:t>
      </w:r>
      <w:r w:rsidR="0092476A" w:rsidRPr="00DC5053">
        <w:rPr>
          <w:b/>
          <w:bCs/>
        </w:rPr>
        <w:t xml:space="preserve"> </w:t>
      </w:r>
      <w:r w:rsidRPr="00DC5053">
        <w:rPr>
          <w:b/>
          <w:bCs/>
        </w:rPr>
        <w:t>DoD safeguarding and use of Performer attributional/proprietary information.</w:t>
      </w:r>
    </w:p>
    <w:p w14:paraId="7A02618A" w14:textId="77777777" w:rsidR="00C22A3B" w:rsidRDefault="00C22A3B" w:rsidP="00C22A3B"/>
    <w:p w14:paraId="4864D6A8" w14:textId="77777777" w:rsidR="00C22A3B" w:rsidRDefault="00C22A3B" w:rsidP="00C22A3B">
      <w:r>
        <w:t>The Government shall protect against the unauthorized use or release of information obtained from the Performer (or derived from information obtained from the Performer) under this Article that includes Performer attributional/proprietary information, including such information submitted in accordance with paragraph B. To the maximum extent practicable, the Performer shall identify and mark attributional/proprietary information. In making an authorized release of such information, the Government will implement appropriate procedures to minimize the Performer attributional/proprietary information that is included in such authorized release, seeking to include only that information that is necessary for the authorized purpose(s) for which the information is being released.</w:t>
      </w:r>
    </w:p>
    <w:p w14:paraId="386B8BAF" w14:textId="77777777" w:rsidR="0092476A" w:rsidRDefault="0092476A" w:rsidP="00C22A3B"/>
    <w:p w14:paraId="5F8BB7AE" w14:textId="2DD36B4D" w:rsidR="00C22A3B" w:rsidRPr="00F057BC" w:rsidRDefault="00C22A3B" w:rsidP="00C22A3B">
      <w:pPr>
        <w:rPr>
          <w:b/>
          <w:bCs/>
        </w:rPr>
      </w:pPr>
      <w:r w:rsidRPr="00F057BC">
        <w:rPr>
          <w:b/>
          <w:bCs/>
        </w:rPr>
        <w:t>H.</w:t>
      </w:r>
      <w:r w:rsidR="0092476A" w:rsidRPr="00F057BC">
        <w:rPr>
          <w:b/>
          <w:bCs/>
        </w:rPr>
        <w:t xml:space="preserve"> </w:t>
      </w:r>
      <w:r w:rsidRPr="00F057BC">
        <w:rPr>
          <w:b/>
          <w:bCs/>
        </w:rPr>
        <w:t>Use and release of Performer attributional/proprietary information not created by or for DoD.</w:t>
      </w:r>
    </w:p>
    <w:p w14:paraId="0E128773" w14:textId="77777777" w:rsidR="00C22A3B" w:rsidRDefault="00C22A3B" w:rsidP="00C22A3B"/>
    <w:p w14:paraId="77E2F634" w14:textId="77777777" w:rsidR="00C22A3B" w:rsidRDefault="00C22A3B" w:rsidP="00C22A3B">
      <w:r>
        <w:t>Information that is obtained from the Performer (or derived from information obtained from the Performer) under this Article that is not created by or for the DoD is authorized to be released outside of the DoD -</w:t>
      </w:r>
    </w:p>
    <w:p w14:paraId="590C2844" w14:textId="77777777" w:rsidR="00C22A3B" w:rsidRDefault="00C22A3B" w:rsidP="00C22A3B"/>
    <w:p w14:paraId="4271B0D0" w14:textId="77777777" w:rsidR="00C22A3B" w:rsidRDefault="00C22A3B" w:rsidP="00C22A3B">
      <w:r>
        <w:t>1.</w:t>
      </w:r>
      <w:r>
        <w:tab/>
        <w:t>To entities with missions that may be affected by such information;</w:t>
      </w:r>
    </w:p>
    <w:p w14:paraId="62C0FAFA" w14:textId="77777777" w:rsidR="00AD3645" w:rsidRDefault="00AD3645" w:rsidP="00C22A3B"/>
    <w:p w14:paraId="1E98FBEC" w14:textId="77777777" w:rsidR="00C22A3B" w:rsidRDefault="00C22A3B" w:rsidP="00C22A3B">
      <w:r>
        <w:t>2.</w:t>
      </w:r>
      <w:r>
        <w:tab/>
        <w:t>To entities that may be called upon to assist in the diagnosis, detection, or mitigation of Cyber incidents;</w:t>
      </w:r>
    </w:p>
    <w:p w14:paraId="6E0556D6" w14:textId="77777777" w:rsidR="00C22A3B" w:rsidRDefault="00C22A3B" w:rsidP="00C22A3B"/>
    <w:p w14:paraId="5DE1423B" w14:textId="77777777" w:rsidR="00C22A3B" w:rsidRDefault="00C22A3B" w:rsidP="00C22A3B">
      <w:r>
        <w:t>3.</w:t>
      </w:r>
      <w:r>
        <w:tab/>
        <w:t>To Government entities that conduct counterintelligence or law enforcement investigations;</w:t>
      </w:r>
    </w:p>
    <w:p w14:paraId="25B6C041" w14:textId="77777777" w:rsidR="00C22A3B" w:rsidRDefault="00C22A3B" w:rsidP="00C22A3B"/>
    <w:p w14:paraId="6EFA49E3" w14:textId="77777777" w:rsidR="00C22A3B" w:rsidRDefault="00C22A3B" w:rsidP="00C22A3B">
      <w:r>
        <w:t>4.</w:t>
      </w:r>
      <w:r>
        <w:tab/>
        <w:t>For national security purposes, including cyber situational awareness and defense purposes (including with Defense Industrial Base (DIB) participants in the program at 32 C.F.R. Part 236).</w:t>
      </w:r>
    </w:p>
    <w:p w14:paraId="12F18639" w14:textId="77777777" w:rsidR="00C22A3B" w:rsidRDefault="00C22A3B" w:rsidP="00C22A3B"/>
    <w:p w14:paraId="56B6FCD1" w14:textId="77777777" w:rsidR="00C22A3B" w:rsidRDefault="00C22A3B" w:rsidP="00C22A3B">
      <w:r>
        <w:t>5.</w:t>
      </w:r>
      <w:r>
        <w:tab/>
        <w:t>To a support services contractor that is directly supporting Government activities under a federal procurement contract subject to the Defense Federal Acquisition Regulation Supplement (DFARS) that includes the clause at 252.204-7009, Limitations on the Use or Disclosure of Third-Party Contractor Reported Cyber Incident Information.</w:t>
      </w:r>
    </w:p>
    <w:p w14:paraId="450DBC09" w14:textId="77777777" w:rsidR="00C22A3B" w:rsidRDefault="00C22A3B" w:rsidP="00C22A3B"/>
    <w:p w14:paraId="3AF38481" w14:textId="73B8A546" w:rsidR="00C22A3B" w:rsidRPr="00AD3645" w:rsidRDefault="00C22A3B" w:rsidP="00C22A3B">
      <w:pPr>
        <w:rPr>
          <w:b/>
          <w:bCs/>
        </w:rPr>
      </w:pPr>
      <w:r w:rsidRPr="00AD3645">
        <w:rPr>
          <w:b/>
          <w:bCs/>
        </w:rPr>
        <w:t>I.</w:t>
      </w:r>
      <w:r w:rsidR="0092476A" w:rsidRPr="00AD3645">
        <w:rPr>
          <w:b/>
          <w:bCs/>
        </w:rPr>
        <w:t xml:space="preserve"> </w:t>
      </w:r>
      <w:r w:rsidRPr="00AD3645">
        <w:rPr>
          <w:b/>
          <w:bCs/>
        </w:rPr>
        <w:t>Use and release of Performer attributional/proprietary information created by or for DoD.</w:t>
      </w:r>
    </w:p>
    <w:p w14:paraId="2B2F1D89" w14:textId="77777777" w:rsidR="00C22A3B" w:rsidRDefault="00C22A3B" w:rsidP="00C22A3B"/>
    <w:p w14:paraId="498CCDFC" w14:textId="77777777" w:rsidR="00C22A3B" w:rsidRDefault="00C22A3B" w:rsidP="00C22A3B">
      <w:r>
        <w:t xml:space="preserve">Information that is obtained from the Performer (or derived from information obtained from the Performer) under this Article that is created by or for the DoD (including the information submitted </w:t>
      </w:r>
      <w:r>
        <w:lastRenderedPageBreak/>
        <w:t>pursuant to paragraph B of this Article) is authorized to be used and released outside of the DoD for purposes and activities authorized by paragraph H. of this Article, and for any other lawful Government purpose or activity, subject to all applicable statutory, regulatory, and policy based restrictions on the Government’s use and release of such information.</w:t>
      </w:r>
    </w:p>
    <w:p w14:paraId="39C725BF" w14:textId="77777777" w:rsidR="00C22A3B" w:rsidRDefault="00C22A3B" w:rsidP="00C22A3B"/>
    <w:p w14:paraId="27FFEB20" w14:textId="3399818E" w:rsidR="00C22A3B" w:rsidRPr="00AD3645" w:rsidRDefault="00C22A3B" w:rsidP="00C22A3B">
      <w:pPr>
        <w:rPr>
          <w:b/>
          <w:bCs/>
        </w:rPr>
      </w:pPr>
      <w:r w:rsidRPr="00AD3645">
        <w:rPr>
          <w:b/>
          <w:bCs/>
        </w:rPr>
        <w:t>J.</w:t>
      </w:r>
      <w:r w:rsidR="0092476A" w:rsidRPr="00AD3645">
        <w:rPr>
          <w:b/>
          <w:bCs/>
        </w:rPr>
        <w:t xml:space="preserve"> </w:t>
      </w:r>
      <w:r w:rsidRPr="00AD3645">
        <w:rPr>
          <w:b/>
          <w:bCs/>
        </w:rPr>
        <w:t>Other safeguarding or reporting requirements.</w:t>
      </w:r>
    </w:p>
    <w:p w14:paraId="1FEC0331" w14:textId="77777777" w:rsidR="00C22A3B" w:rsidRDefault="00C22A3B" w:rsidP="00C22A3B"/>
    <w:p w14:paraId="3C433D1A" w14:textId="77777777" w:rsidR="00C22A3B" w:rsidRDefault="00C22A3B" w:rsidP="00C22A3B">
      <w:r>
        <w:t>The safeguarding and cyber incident reporting required by this Article in no way abrogates the Performer’s responsibility for other safeguarding or cyber incident reporting pertaining to its unclassified information systems as required by other applicable Articles of this agreement, or as a result of other applicable U.S. Government statutory or regulatory requirements.</w:t>
      </w:r>
    </w:p>
    <w:p w14:paraId="7A8BE12A" w14:textId="77777777" w:rsidR="00C22A3B" w:rsidRDefault="00C22A3B" w:rsidP="00C22A3B"/>
    <w:p w14:paraId="6349F67A" w14:textId="1B43EEC4" w:rsidR="00C22A3B" w:rsidRPr="00AD3645" w:rsidRDefault="00C22A3B" w:rsidP="00C22A3B">
      <w:pPr>
        <w:rPr>
          <w:b/>
          <w:bCs/>
        </w:rPr>
      </w:pPr>
      <w:r w:rsidRPr="00AD3645">
        <w:rPr>
          <w:b/>
          <w:bCs/>
        </w:rPr>
        <w:t>K.</w:t>
      </w:r>
      <w:r w:rsidR="0092476A" w:rsidRPr="00AD3645">
        <w:rPr>
          <w:b/>
          <w:bCs/>
        </w:rPr>
        <w:t xml:space="preserve"> </w:t>
      </w:r>
      <w:r w:rsidRPr="00AD3645">
        <w:rPr>
          <w:b/>
          <w:bCs/>
        </w:rPr>
        <w:t>Lower Tier Agreements</w:t>
      </w:r>
    </w:p>
    <w:p w14:paraId="278187A7" w14:textId="77777777" w:rsidR="00C22A3B" w:rsidRDefault="00C22A3B" w:rsidP="00C22A3B"/>
    <w:p w14:paraId="2F3DE9A3" w14:textId="77777777" w:rsidR="00C22A3B" w:rsidRDefault="00C22A3B" w:rsidP="00C22A3B">
      <w:r>
        <w:t>The Performer shall include this Article, suitably modified to identify the Parties, in all subcontracts or lower tier agreements entered into solely in connection with this Agreement.</w:t>
      </w:r>
    </w:p>
    <w:p w14:paraId="5DD03736" w14:textId="77777777" w:rsidR="0092476A" w:rsidRDefault="0092476A" w:rsidP="00C22A3B"/>
    <w:p w14:paraId="7538CF21" w14:textId="79EEDB25" w:rsidR="00C22A3B" w:rsidRPr="00AE4928" w:rsidRDefault="00C22A3B" w:rsidP="00C22A3B">
      <w:pPr>
        <w:rPr>
          <w:b/>
          <w:bCs/>
        </w:rPr>
      </w:pPr>
      <w:r w:rsidRPr="00AE4928">
        <w:rPr>
          <w:b/>
          <w:bCs/>
        </w:rPr>
        <w:t>L.</w:t>
      </w:r>
      <w:r w:rsidR="0092476A" w:rsidRPr="00AE4928">
        <w:rPr>
          <w:b/>
          <w:bCs/>
        </w:rPr>
        <w:t xml:space="preserve"> </w:t>
      </w:r>
      <w:r w:rsidRPr="00AE4928">
        <w:rPr>
          <w:b/>
          <w:bCs/>
        </w:rPr>
        <w:t>Definitions as used in this Article</w:t>
      </w:r>
    </w:p>
    <w:p w14:paraId="1F6F18AE" w14:textId="77777777" w:rsidR="00C22A3B" w:rsidRDefault="00C22A3B" w:rsidP="00C22A3B"/>
    <w:p w14:paraId="04129013" w14:textId="77777777" w:rsidR="00C22A3B" w:rsidRDefault="00C22A3B" w:rsidP="00C22A3B">
      <w:r>
        <w:t>“Adequate security” means protective measures that are commensurate with the consequences and probability of loss, misuse, or unauthorized access to, or modification of information.</w:t>
      </w:r>
    </w:p>
    <w:p w14:paraId="4EE2838D" w14:textId="77777777" w:rsidR="00D85203" w:rsidRDefault="00D85203" w:rsidP="00C22A3B"/>
    <w:p w14:paraId="572DD99B" w14:textId="77777777" w:rsidR="00C22A3B" w:rsidRDefault="00C22A3B" w:rsidP="00C22A3B">
      <w:r>
        <w:t>“Compromise” means disclosure of information to unauthorized persons, or a violation of the security policy of a system, in which unauthorized intentional or unintentional disclosure, modification, destruction, or loss of an object, or the copying of information to unauthorized media may have occurred.</w:t>
      </w:r>
    </w:p>
    <w:p w14:paraId="3DCB7179" w14:textId="77777777" w:rsidR="00D85203" w:rsidRDefault="00D85203" w:rsidP="00C22A3B"/>
    <w:p w14:paraId="05BBE415" w14:textId="40CCF1CB" w:rsidR="00C22A3B" w:rsidRDefault="00C22A3B" w:rsidP="00C22A3B">
      <w:r>
        <w:t>“Covered Performer information system” means an unclassified information system that is owned, or operated by or for, a Performer and that processes, stores, or transmits covered defense information.</w:t>
      </w:r>
    </w:p>
    <w:p w14:paraId="24AD9956" w14:textId="77777777" w:rsidR="00D85203" w:rsidRDefault="00D85203" w:rsidP="00C22A3B"/>
    <w:p w14:paraId="1429B9FF" w14:textId="6412149C" w:rsidR="00C22A3B" w:rsidRDefault="00C22A3B" w:rsidP="00C22A3B">
      <w:r>
        <w:t>“Covered defense information” means unclassified controlled technical information or other information, as described in the Controlled Unclassified Information (CUI) Registry at http://www.archives.gov/cui/registry/category-list.html, that requires safeguarding or dissemination controls pursuant to and consistent with law, regulations, and Government wide policies, and is—</w:t>
      </w:r>
    </w:p>
    <w:p w14:paraId="1FD1203D" w14:textId="77777777" w:rsidR="00C22A3B" w:rsidRDefault="00C22A3B" w:rsidP="00C22A3B"/>
    <w:p w14:paraId="34CE8B45" w14:textId="7EAC7ABE" w:rsidR="00C22A3B" w:rsidRDefault="00C22A3B" w:rsidP="00D85203">
      <w:pPr>
        <w:ind w:left="720"/>
      </w:pPr>
      <w:r>
        <w:t>a.</w:t>
      </w:r>
      <w:r w:rsidR="00D85203">
        <w:t xml:space="preserve"> </w:t>
      </w:r>
      <w:r>
        <w:t>Marked or otherwise identified in the agreement, delivery order, or delivery order and provided to the Performer by or on behalf of DoD in support of the performance of the agreement; or</w:t>
      </w:r>
    </w:p>
    <w:p w14:paraId="5FD4F5B9" w14:textId="77777777" w:rsidR="00AE4928" w:rsidRDefault="00AE4928" w:rsidP="00C22A3B"/>
    <w:p w14:paraId="72C19800" w14:textId="74A28A55" w:rsidR="00C22A3B" w:rsidRDefault="00C22A3B" w:rsidP="00D85203">
      <w:pPr>
        <w:ind w:left="720"/>
      </w:pPr>
      <w:r>
        <w:t>b.</w:t>
      </w:r>
      <w:r w:rsidR="00D85203">
        <w:t xml:space="preserve"> </w:t>
      </w:r>
      <w:r>
        <w:t>Collected, developed, received, transmitted, used, or stored by or on behalf of the Performer in support of the performance of the Agreement.</w:t>
      </w:r>
    </w:p>
    <w:p w14:paraId="07F13236" w14:textId="77777777" w:rsidR="00C22A3B" w:rsidRDefault="00C22A3B" w:rsidP="00C22A3B"/>
    <w:p w14:paraId="4B1FFEFC" w14:textId="77777777" w:rsidR="00C22A3B" w:rsidRDefault="00C22A3B" w:rsidP="00C22A3B">
      <w:r>
        <w:lastRenderedPageBreak/>
        <w:t>“Controlled Unclassified Information (CUI)” means unclassified information that requires safeguarding or dissemination controls, pursuant to and consistent with applicable law, regulations, and Government- wide policies. Instructions for the use, marking, dissemination, and storage of CUI can be found in DoD Instruction 5200.48, “Controlled Unclassified Information (CUI).”</w:t>
      </w:r>
    </w:p>
    <w:p w14:paraId="140C23A9" w14:textId="77777777" w:rsidR="009F57DC" w:rsidRDefault="009F57DC" w:rsidP="00C22A3B"/>
    <w:p w14:paraId="2585DA52" w14:textId="67CBE48F" w:rsidR="00C22A3B" w:rsidRDefault="00C22A3B" w:rsidP="00C22A3B">
      <w:r>
        <w:t>“Cyber incident” means actions taken through the use of computer networks that result in a compromise or an actual or potentially adverse effect on an information system and/or the information residing therein.</w:t>
      </w:r>
    </w:p>
    <w:p w14:paraId="6C71EEFE" w14:textId="77777777" w:rsidR="009F57DC" w:rsidRDefault="009F57DC" w:rsidP="00C22A3B"/>
    <w:p w14:paraId="1B154E4A" w14:textId="30C0B87A" w:rsidR="00C22A3B" w:rsidRDefault="00C22A3B" w:rsidP="00C22A3B">
      <w:r>
        <w:t>“Forensic analysis” means the practice of gathering, retaining, and analyzing computer-related data for investigative purposes in a manner that maintains the integrity of the data.</w:t>
      </w:r>
    </w:p>
    <w:p w14:paraId="1B691FD6" w14:textId="77777777" w:rsidR="00C22A3B" w:rsidRDefault="00C22A3B" w:rsidP="00C22A3B"/>
    <w:p w14:paraId="2AF71C00" w14:textId="77777777" w:rsidR="00C22A3B" w:rsidRDefault="00C22A3B" w:rsidP="00C22A3B">
      <w:r>
        <w:t>“Information System” means a discrete set of information resources organized for the collection, processing, maintenance, use, sharing, dissemination, or disposition of information.</w:t>
      </w:r>
    </w:p>
    <w:p w14:paraId="639D9A6E" w14:textId="77777777" w:rsidR="009F57DC" w:rsidRDefault="009F57DC" w:rsidP="00C22A3B"/>
    <w:p w14:paraId="64F9FBDF" w14:textId="303A5810" w:rsidR="00C22A3B" w:rsidRDefault="00C22A3B" w:rsidP="00C22A3B">
      <w:r>
        <w:t>“Malicious software” means computer software or firmware intended to perform an unauthorized process that will have adverse impact on the confidentiality, integrity, or availability of an information system.</w:t>
      </w:r>
    </w:p>
    <w:p w14:paraId="090FB07E" w14:textId="77777777" w:rsidR="009F57DC" w:rsidRDefault="009F57DC" w:rsidP="00C22A3B"/>
    <w:p w14:paraId="65408BFA" w14:textId="2942F723" w:rsidR="00C22A3B" w:rsidRDefault="00C22A3B" w:rsidP="00C22A3B">
      <w:r>
        <w:t>This definition includes a virus, worm, Trojan horse, or other code-based entity that infects a host, as well as spyware and some forms of adware.</w:t>
      </w:r>
    </w:p>
    <w:p w14:paraId="26A9E88A" w14:textId="77777777" w:rsidR="009F57DC" w:rsidRDefault="009F57DC" w:rsidP="00C22A3B"/>
    <w:p w14:paraId="7846DA39" w14:textId="39F27CC8" w:rsidR="00C22A3B" w:rsidRDefault="00C22A3B" w:rsidP="00C22A3B">
      <w:r>
        <w:t>“Media” means physical devices or writing surfaces including, but is not limited to, magnetic tapes, optical disks, magnetic disks, large-scale integration memory chips, and printouts onto which covered defense information is recorded, stored, or printed within a covered Performer information system.</w:t>
      </w:r>
    </w:p>
    <w:p w14:paraId="512EA5D5" w14:textId="77777777" w:rsidR="00C22A3B" w:rsidRDefault="00C22A3B" w:rsidP="00C22A3B"/>
    <w:p w14:paraId="5AE01283" w14:textId="059CB03A" w:rsidR="00975455" w:rsidRDefault="00C22A3B" w:rsidP="00C22A3B">
      <w:r>
        <w:t>“Operationally critical support’’ means supplies or services designated by the Government as critical for airlift, sealift, intermodal transportation services, or logistical support that is essential to the mobilization, deployment, or sustainment of the Armed Forces in a contingency operation.</w:t>
      </w:r>
    </w:p>
    <w:p w14:paraId="180A600B" w14:textId="77777777" w:rsidR="008437B4" w:rsidRDefault="008437B4" w:rsidP="00C22A3B"/>
    <w:p w14:paraId="4E5C48F3" w14:textId="77777777" w:rsidR="00BB13D9" w:rsidRDefault="00BB13D9" w:rsidP="00C22A3B"/>
    <w:p w14:paraId="4A737923" w14:textId="5598FE5E" w:rsidR="00BB13D9" w:rsidRPr="008437B4" w:rsidRDefault="008C533A" w:rsidP="00BB13D9">
      <w:pPr>
        <w:rPr>
          <w:b/>
          <w:bCs/>
          <w:u w:val="single"/>
        </w:rPr>
      </w:pPr>
      <w:r w:rsidRPr="008437B4">
        <w:rPr>
          <w:b/>
          <w:bCs/>
          <w:u w:val="single"/>
        </w:rPr>
        <w:t xml:space="preserve">ARTICLE </w:t>
      </w:r>
      <w:r w:rsidR="00742627" w:rsidRPr="008437B4">
        <w:rPr>
          <w:b/>
          <w:bCs/>
          <w:u w:val="single"/>
        </w:rPr>
        <w:t xml:space="preserve">XVII: </w:t>
      </w:r>
      <w:r w:rsidR="00BB13D9" w:rsidRPr="008437B4">
        <w:rPr>
          <w:b/>
          <w:bCs/>
          <w:u w:val="single"/>
        </w:rPr>
        <w:t>PROHIBITION ON CONTRACTING FOR CERTAIN TELECOMMUNICATIONS AND VIDEO SURVEILLANCE SERVICES OR EQUIPMENT</w:t>
      </w:r>
    </w:p>
    <w:p w14:paraId="4AFB1918" w14:textId="77777777" w:rsidR="00BB13D9" w:rsidRDefault="00BB13D9" w:rsidP="00BB13D9"/>
    <w:p w14:paraId="1DFE7E58" w14:textId="4B8F1FA5" w:rsidR="00BB13D9" w:rsidRDefault="00BB13D9" w:rsidP="00BB13D9">
      <w:r>
        <w:t>(a)</w:t>
      </w:r>
      <w:r w:rsidR="00FD0E28">
        <w:t xml:space="preserve"> </w:t>
      </w:r>
      <w:r>
        <w:t>Definitions. As used in this article—</w:t>
      </w:r>
    </w:p>
    <w:p w14:paraId="2CA8C3A5" w14:textId="77777777" w:rsidR="001F74A2" w:rsidRDefault="001F74A2" w:rsidP="00BB13D9"/>
    <w:p w14:paraId="4741BA87" w14:textId="3129D3A2" w:rsidR="00BB13D9" w:rsidRDefault="00BB13D9" w:rsidP="00BB13D9">
      <w:r>
        <w:t>Backhaul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F9DAE9A" w14:textId="77777777" w:rsidR="00BB13D9" w:rsidRDefault="00BB13D9" w:rsidP="00BB13D9"/>
    <w:p w14:paraId="0DFEB2EC" w14:textId="77777777" w:rsidR="001F74A2" w:rsidRDefault="00BB13D9" w:rsidP="00BB13D9">
      <w:r>
        <w:lastRenderedPageBreak/>
        <w:t>Covered foreign country means The People's Republic of China. Covered telecommunications equipment or services means—</w:t>
      </w:r>
    </w:p>
    <w:p w14:paraId="7599B413" w14:textId="77777777" w:rsidR="001F74A2" w:rsidRDefault="001F74A2" w:rsidP="00BB13D9"/>
    <w:p w14:paraId="77C4090E" w14:textId="651C8C3E" w:rsidR="00BB13D9" w:rsidRDefault="00BB13D9" w:rsidP="001F74A2">
      <w:pPr>
        <w:ind w:left="720"/>
      </w:pPr>
      <w:r>
        <w:t>(1)</w:t>
      </w:r>
      <w:r w:rsidR="001F74A2">
        <w:t xml:space="preserve"> </w:t>
      </w:r>
      <w:r>
        <w:t>Telecommunications equipment produced by Huawei Technologies Company or ZTE Corporation (or any subsidiary or affiliate of such entities);</w:t>
      </w:r>
    </w:p>
    <w:p w14:paraId="7121B27C" w14:textId="77777777" w:rsidR="001F74A2" w:rsidRDefault="001F74A2" w:rsidP="00BB13D9"/>
    <w:p w14:paraId="369C52E6" w14:textId="48A15AB5" w:rsidR="00BB13D9" w:rsidRDefault="00BB13D9" w:rsidP="001F74A2">
      <w:pPr>
        <w:ind w:left="720"/>
      </w:pPr>
      <w:r>
        <w:t>(2)</w:t>
      </w:r>
      <w:r w:rsidR="001F74A2">
        <w:t xml:space="preserve"> </w:t>
      </w:r>
      <w:r>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24A98D4F" w14:textId="77777777" w:rsidR="001F74A2" w:rsidRDefault="001F74A2" w:rsidP="001F74A2">
      <w:pPr>
        <w:ind w:left="720"/>
      </w:pPr>
    </w:p>
    <w:p w14:paraId="2625224A" w14:textId="4635C785" w:rsidR="00BB13D9" w:rsidRDefault="00BB13D9" w:rsidP="001F74A2">
      <w:pPr>
        <w:ind w:left="720"/>
      </w:pPr>
      <w:r>
        <w:t>(3)</w:t>
      </w:r>
      <w:r w:rsidR="001F74A2">
        <w:t xml:space="preserve"> </w:t>
      </w:r>
      <w:r>
        <w:t>Telecommunications or video surveillance services provided by such entities or using such equipment; or</w:t>
      </w:r>
    </w:p>
    <w:p w14:paraId="2237070A" w14:textId="77777777" w:rsidR="001F74A2" w:rsidRDefault="001F74A2" w:rsidP="001F74A2">
      <w:pPr>
        <w:ind w:left="720"/>
      </w:pPr>
    </w:p>
    <w:p w14:paraId="79A13776" w14:textId="446404BA" w:rsidR="00BB13D9" w:rsidRDefault="00BB13D9" w:rsidP="001F74A2">
      <w:pPr>
        <w:ind w:left="720"/>
      </w:pPr>
      <w:r>
        <w:t>(4)</w:t>
      </w:r>
      <w:r w:rsidR="001F74A2">
        <w:t xml:space="preserve"> </w:t>
      </w:r>
      <w:r>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0AC1BC58" w14:textId="77777777" w:rsidR="001F74A2" w:rsidRDefault="001F74A2" w:rsidP="00BB13D9"/>
    <w:p w14:paraId="38D9AE1E" w14:textId="4C16337A" w:rsidR="00BB13D9" w:rsidRDefault="00BB13D9" w:rsidP="00BB13D9">
      <w:r>
        <w:t>Critical technology means—</w:t>
      </w:r>
    </w:p>
    <w:p w14:paraId="11F97F4E" w14:textId="77777777" w:rsidR="00BB13D9" w:rsidRDefault="00BB13D9" w:rsidP="00BB13D9"/>
    <w:p w14:paraId="2B9594FA" w14:textId="0AC68714" w:rsidR="00BB13D9" w:rsidRDefault="00BB13D9" w:rsidP="001F74A2">
      <w:pPr>
        <w:ind w:left="720"/>
      </w:pPr>
      <w:r>
        <w:t>(1)</w:t>
      </w:r>
      <w:r w:rsidR="001F74A2">
        <w:t xml:space="preserve"> </w:t>
      </w:r>
      <w:r>
        <w:t>Defense articles or defense services included on the United States Munitions List set forth in the International Traffic in Arms Regulations under subchapter M of chapter I of title 22, Code of Federal Regulations;</w:t>
      </w:r>
    </w:p>
    <w:p w14:paraId="2480F2CB" w14:textId="77777777" w:rsidR="00BB13D9" w:rsidRDefault="00BB13D9" w:rsidP="00BB13D9"/>
    <w:p w14:paraId="01EF2387" w14:textId="05F646A3" w:rsidR="00BB13D9" w:rsidRDefault="00BB13D9" w:rsidP="001F74A2">
      <w:pPr>
        <w:ind w:left="720"/>
      </w:pPr>
      <w:r>
        <w:t>(2)</w:t>
      </w:r>
      <w:r w:rsidR="001F74A2">
        <w:t xml:space="preserve"> </w:t>
      </w:r>
      <w:r>
        <w:t>Items included on the Commerce Control List set forth in Supplement No. 1 to part 774 of the Export Administration Regulations under subchapter C of chapter VII of title 15, Code of Federal Regulations, and controlled—</w:t>
      </w:r>
    </w:p>
    <w:p w14:paraId="54BADC21" w14:textId="77777777" w:rsidR="001F74A2" w:rsidRDefault="001F74A2" w:rsidP="00BB13D9"/>
    <w:p w14:paraId="2C499B55" w14:textId="77777777" w:rsidR="001F74A2" w:rsidRDefault="00BB13D9" w:rsidP="001F74A2">
      <w:pPr>
        <w:ind w:left="1440"/>
      </w:pPr>
      <w:r>
        <w:t>i.</w:t>
      </w:r>
      <w:r w:rsidR="001F74A2">
        <w:t xml:space="preserve"> </w:t>
      </w:r>
      <w:r>
        <w:t>Pursuant to multilateral regimes, including for reasons relating to national security, chemical and biological weapons proliferation, nuclear nonproliferation, or missile technology; or</w:t>
      </w:r>
    </w:p>
    <w:p w14:paraId="4E3293FC" w14:textId="1F737B30" w:rsidR="00BB13D9" w:rsidRDefault="00BB13D9" w:rsidP="001F74A2">
      <w:pPr>
        <w:ind w:left="1440"/>
      </w:pPr>
      <w:r>
        <w:t xml:space="preserve"> </w:t>
      </w:r>
    </w:p>
    <w:p w14:paraId="05640F42" w14:textId="009E64C8" w:rsidR="00BB13D9" w:rsidRDefault="00BB13D9" w:rsidP="001F74A2">
      <w:pPr>
        <w:ind w:left="720" w:firstLine="720"/>
      </w:pPr>
      <w:r>
        <w:t>ii.</w:t>
      </w:r>
      <w:r w:rsidR="001F74A2">
        <w:t xml:space="preserve"> </w:t>
      </w:r>
      <w:r>
        <w:t>For reasons relating to regional stability or surreptitious listening;</w:t>
      </w:r>
    </w:p>
    <w:p w14:paraId="6AA9FFE3" w14:textId="77777777" w:rsidR="00BB13D9" w:rsidRDefault="00BB13D9" w:rsidP="00BB13D9"/>
    <w:p w14:paraId="16CA880D" w14:textId="6BE21303" w:rsidR="00BB13D9" w:rsidRDefault="00BB13D9" w:rsidP="007A6527">
      <w:pPr>
        <w:ind w:left="720"/>
      </w:pPr>
      <w:r>
        <w:t>(3)</w:t>
      </w:r>
      <w:r w:rsidR="007A6527">
        <w:t xml:space="preserve"> </w:t>
      </w:r>
      <w:r>
        <w:t>Specially designed and prepared nuclear equipment, parts and components, materials, software, and technology covered by part 810 of title 10, Code of Federal Regulations (relating to assistance to foreign atomic energy activities);</w:t>
      </w:r>
    </w:p>
    <w:p w14:paraId="72D2135E" w14:textId="77777777" w:rsidR="00BB13D9" w:rsidRDefault="00BB13D9" w:rsidP="00BB13D9"/>
    <w:p w14:paraId="003DE348" w14:textId="32C3988D" w:rsidR="00BB13D9" w:rsidRDefault="00BB13D9" w:rsidP="007A6527">
      <w:pPr>
        <w:ind w:left="720"/>
      </w:pPr>
      <w:r>
        <w:t>(4)</w:t>
      </w:r>
      <w:r w:rsidR="007A6527">
        <w:t xml:space="preserve"> </w:t>
      </w:r>
      <w:r>
        <w:t>Nuclear facilities, equipment, and material covered by part 110 of title 10, Code of Federal Regulations (relating to export and import of nuclear equipment and material);</w:t>
      </w:r>
    </w:p>
    <w:p w14:paraId="6144E472" w14:textId="77777777" w:rsidR="00BB13D9" w:rsidRDefault="00BB13D9" w:rsidP="00BB13D9"/>
    <w:p w14:paraId="2AFCD876" w14:textId="293503DC" w:rsidR="00BB13D9" w:rsidRDefault="00BB13D9" w:rsidP="007A6527">
      <w:pPr>
        <w:ind w:left="720"/>
      </w:pPr>
      <w:r>
        <w:t>(5)</w:t>
      </w:r>
      <w:r w:rsidR="007A6527">
        <w:t xml:space="preserve"> </w:t>
      </w:r>
      <w:r>
        <w:t>Select agents and toxins covered by part 331 of title 7, Code of Federal Regulations, part 121 of title 9 of such Code, or part 73 of title 42 of such Code; or</w:t>
      </w:r>
    </w:p>
    <w:p w14:paraId="4108F013" w14:textId="77777777" w:rsidR="00BB13D9" w:rsidRDefault="00BB13D9" w:rsidP="00BB13D9"/>
    <w:p w14:paraId="0EEECE24" w14:textId="423C52BB" w:rsidR="00BB13D9" w:rsidRDefault="00BB13D9" w:rsidP="007A6527">
      <w:pPr>
        <w:ind w:left="720"/>
      </w:pPr>
      <w:r>
        <w:t>(6)</w:t>
      </w:r>
      <w:r w:rsidR="007A6527">
        <w:t xml:space="preserve"> </w:t>
      </w:r>
      <w:r>
        <w:t>Emerging and foundational technologies controlled pursuant to section 1758 of the Export Control Reform Act of 2018 (50 U.S.C. 4817).</w:t>
      </w:r>
    </w:p>
    <w:p w14:paraId="3F82DF71" w14:textId="77777777" w:rsidR="007A6527" w:rsidRDefault="007A6527" w:rsidP="00BB13D9"/>
    <w:p w14:paraId="7A66E842" w14:textId="1F3E9911" w:rsidR="00BB13D9" w:rsidRDefault="00BB13D9" w:rsidP="00BB13D9">
      <w:r>
        <w:t>Interconnection arrangements means arrangements governing the physical connection of two or more networks to allow the use of another's network to hand off traffic where it is ultimately delivered (e.g., connection of a customer of telephone provider A to a customer of telephone company B) or sharing data and other information resources.</w:t>
      </w:r>
    </w:p>
    <w:p w14:paraId="5DF441CC" w14:textId="77777777" w:rsidR="00E62D83" w:rsidRDefault="00E62D83" w:rsidP="00BB13D9"/>
    <w:p w14:paraId="58E91A1F" w14:textId="25A59FE8" w:rsidR="00BB13D9" w:rsidRDefault="00BB13D9" w:rsidP="00BB13D9">
      <w:r>
        <w:t>Reasonable inquiry means an inquiry designed to uncover any information in the entity's possession about the identity of the producer or provider of covered telecommunications equipment or services used by the entity that excludes the need to include an internal or third-party audit.</w:t>
      </w:r>
    </w:p>
    <w:p w14:paraId="019BF1B4" w14:textId="77777777" w:rsidR="00BB13D9" w:rsidRDefault="00BB13D9" w:rsidP="00BB13D9"/>
    <w:p w14:paraId="56944315" w14:textId="77777777" w:rsidR="00BB13D9" w:rsidRDefault="00BB13D9" w:rsidP="00BB13D9">
      <w:r>
        <w:t>Roaming means cellular communications services (e.g., voice, video, data) received from a visited network when unable to connect to the facilities of the home network either because signal coverage is too weak or because traffic is too high.</w:t>
      </w:r>
    </w:p>
    <w:p w14:paraId="0890CAEC" w14:textId="77777777" w:rsidR="00E62D83" w:rsidRDefault="00E62D83" w:rsidP="00BB13D9"/>
    <w:p w14:paraId="10DE5B6B" w14:textId="7E8D29FD" w:rsidR="00BB13D9" w:rsidRDefault="00BB13D9" w:rsidP="00BB13D9">
      <w:r>
        <w:t>Substantial or essential component means any component necessary for the proper function or performance of a piece of equipment, system, or service.</w:t>
      </w:r>
    </w:p>
    <w:p w14:paraId="3D65CE32" w14:textId="77777777" w:rsidR="00BB13D9" w:rsidRDefault="00BB13D9" w:rsidP="00BB13D9"/>
    <w:p w14:paraId="05A42218" w14:textId="6BC132C0" w:rsidR="00BB13D9" w:rsidRDefault="00BB13D9" w:rsidP="00BB13D9">
      <w:r>
        <w:t>(b)</w:t>
      </w:r>
      <w:r w:rsidR="00A0252E">
        <w:t xml:space="preserve"> </w:t>
      </w:r>
      <w:r>
        <w:t>Prohibition.</w:t>
      </w:r>
    </w:p>
    <w:p w14:paraId="04BCA29A" w14:textId="77777777" w:rsidR="00BB13D9" w:rsidRDefault="00BB13D9" w:rsidP="00BB13D9"/>
    <w:p w14:paraId="53B6A40B" w14:textId="32AFC96F" w:rsidR="00BB13D9" w:rsidRDefault="00BB13D9" w:rsidP="00A0252E">
      <w:pPr>
        <w:ind w:left="720"/>
      </w:pPr>
      <w:r>
        <w:t>(1)</w:t>
      </w:r>
      <w:r w:rsidR="00A0252E">
        <w:t xml:space="preserve"> </w:t>
      </w:r>
      <w:r>
        <w:t>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The Performer is prohibited from providing to the Government any equipment, system, or service that uses covered telecommunications equipment or services as a substantial or essential component of any system, or as critical technology as part of any system, unless an exception at paragraph (c) of this article applies or the covered telecommunication equipment or services are covered by a waiver described in FAR 4.2104.</w:t>
      </w:r>
    </w:p>
    <w:p w14:paraId="20C01962" w14:textId="77777777" w:rsidR="00BB13D9" w:rsidRDefault="00BB13D9" w:rsidP="00BB13D9"/>
    <w:p w14:paraId="049A80D9" w14:textId="5E2E4312" w:rsidR="00BB13D9" w:rsidRDefault="00BB13D9" w:rsidP="007E3923">
      <w:pPr>
        <w:ind w:left="720"/>
      </w:pPr>
      <w:r>
        <w:t>(2)</w:t>
      </w:r>
      <w:r w:rsidR="007E3923">
        <w:t xml:space="preserve"> </w:t>
      </w:r>
      <w:r>
        <w:t xml:space="preserve">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unless an exception at paragraph (c) of this article applies or the covered </w:t>
      </w:r>
      <w:r>
        <w:lastRenderedPageBreak/>
        <w:t>telecommunication equipment or services are covered by a waiver described in FAR 4.2104. This prohibition applies to the use of covered telecommunications equipment or services, regardless of whether that use is in performance of work under a Federal contract.</w:t>
      </w:r>
    </w:p>
    <w:p w14:paraId="31D41EDB" w14:textId="77777777" w:rsidR="007E3923" w:rsidRDefault="007E3923" w:rsidP="00BB13D9"/>
    <w:p w14:paraId="364DB9CF" w14:textId="42BB7085" w:rsidR="00BB13D9" w:rsidRDefault="00BB13D9" w:rsidP="00BB13D9">
      <w:r>
        <w:t>(c)</w:t>
      </w:r>
      <w:r w:rsidR="00985EA2">
        <w:t xml:space="preserve"> </w:t>
      </w:r>
      <w:r>
        <w:t>Exceptions. This article does not prohibit Performers from providing—</w:t>
      </w:r>
    </w:p>
    <w:p w14:paraId="5EDDFDC8" w14:textId="77777777" w:rsidR="00BB13D9" w:rsidRDefault="00BB13D9" w:rsidP="00BB13D9"/>
    <w:p w14:paraId="055DDBB8" w14:textId="27AF28ED" w:rsidR="00BB13D9" w:rsidRDefault="00BB13D9" w:rsidP="00985EA2">
      <w:pPr>
        <w:ind w:left="720"/>
      </w:pPr>
      <w:r>
        <w:t>(1)</w:t>
      </w:r>
      <w:r w:rsidR="00985EA2">
        <w:t xml:space="preserve"> </w:t>
      </w:r>
      <w:r>
        <w:t xml:space="preserve">A service that connects to the facilities of a third-party, such as backhaul, roaming, or interconnection arrangements; or </w:t>
      </w:r>
    </w:p>
    <w:p w14:paraId="69D54EEC" w14:textId="77777777" w:rsidR="00985EA2" w:rsidRDefault="00985EA2" w:rsidP="00BB13D9"/>
    <w:p w14:paraId="7CC2D132" w14:textId="7EE31CD0" w:rsidR="00BB13D9" w:rsidRDefault="00BB13D9" w:rsidP="00985EA2">
      <w:pPr>
        <w:ind w:left="720"/>
      </w:pPr>
      <w:r>
        <w:t>(2)</w:t>
      </w:r>
      <w:r w:rsidR="00985EA2">
        <w:t xml:space="preserve"> </w:t>
      </w:r>
      <w:r>
        <w:t>Telecommunications equipment that cannot route or redirect user data traffic or permit visibility into any user data or packets that such equipment transmits or otherwise handles.</w:t>
      </w:r>
    </w:p>
    <w:p w14:paraId="332072DB" w14:textId="77777777" w:rsidR="00985EA2" w:rsidRDefault="00985EA2" w:rsidP="00BB13D9"/>
    <w:p w14:paraId="58E06393" w14:textId="6AEC3A89" w:rsidR="00BB13D9" w:rsidRDefault="00BB13D9" w:rsidP="00BB13D9">
      <w:r>
        <w:t>(d)</w:t>
      </w:r>
      <w:r w:rsidR="00985EA2">
        <w:t xml:space="preserve"> </w:t>
      </w:r>
      <w:r>
        <w:t>Reporting requirement.</w:t>
      </w:r>
    </w:p>
    <w:p w14:paraId="3358D459" w14:textId="77777777" w:rsidR="00BB13D9" w:rsidRDefault="00BB13D9" w:rsidP="00BB13D9"/>
    <w:p w14:paraId="71D71AEB" w14:textId="1568B2FA" w:rsidR="00BB13D9" w:rsidRDefault="00BB13D9" w:rsidP="008A4AD8">
      <w:pPr>
        <w:ind w:left="720"/>
      </w:pPr>
      <w:r>
        <w:t>(1)</w:t>
      </w:r>
      <w:r w:rsidR="008A4AD8">
        <w:t xml:space="preserve"> </w:t>
      </w:r>
      <w:r>
        <w:t xml:space="preserve">In the event the Performer identifies covered telecommunications equipment or services used as a substantial or essential component of any system, or as critical technology as part of any system, during contract performance, or the Performer is notified of such by a subcontractor at any tier or by any other source, the Performer shall report the information in paragraph (d)(2) of this article to the Contracting Officer, unless elsewhere in this contract are established procedures for reporting the information; in the case of the Department of Defense, the Performer shall report to the website at https://dibnet.dod.mil. For indefinite delivery contracts, the Performer shall report to the Contracting Officer for the indefinite delivery contract and the Contracting Officer(s) for any affected order or, in the case of the Department of Defense, identify both the indefinite delivery contract and any affected orders in the report provided at https://dibnet.dod.mil  </w:t>
      </w:r>
    </w:p>
    <w:p w14:paraId="6430993D" w14:textId="77777777" w:rsidR="00BB13D9" w:rsidRDefault="00BB13D9" w:rsidP="00BB13D9">
      <w:r>
        <w:t xml:space="preserve">   </w:t>
      </w:r>
    </w:p>
    <w:p w14:paraId="37739A58" w14:textId="41DBD1B3" w:rsidR="00BB13D9" w:rsidRDefault="00BB13D9" w:rsidP="00142D68">
      <w:pPr>
        <w:ind w:left="720"/>
      </w:pPr>
      <w:r>
        <w:t>(2)</w:t>
      </w:r>
      <w:r w:rsidR="008A4AD8">
        <w:t xml:space="preserve"> </w:t>
      </w:r>
      <w:r>
        <w:t>The Performer shall report the following information pursuant to paragraph (d)(1) of this article:</w:t>
      </w:r>
    </w:p>
    <w:p w14:paraId="68F4EBFF" w14:textId="77777777" w:rsidR="00BB13D9" w:rsidRDefault="00BB13D9" w:rsidP="00BB13D9"/>
    <w:p w14:paraId="227DCE79" w14:textId="0DA3A5A5" w:rsidR="00BB13D9" w:rsidRDefault="00BB13D9" w:rsidP="00514C0C">
      <w:pPr>
        <w:ind w:left="1440"/>
      </w:pPr>
      <w:r>
        <w:t>(i)</w:t>
      </w:r>
      <w:r w:rsidR="00142D68">
        <w:t xml:space="preserve"> </w:t>
      </w:r>
      <w:r>
        <w:t>Within one business day from the date of such identification or notification:</w:t>
      </w:r>
      <w:r w:rsidR="00514C0C">
        <w:t xml:space="preserve"> </w:t>
      </w:r>
      <w:r>
        <w:t>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14:paraId="26C3C576" w14:textId="77777777" w:rsidR="00514C0C" w:rsidRDefault="00514C0C" w:rsidP="00514C0C">
      <w:pPr>
        <w:ind w:left="720" w:firstLine="720"/>
      </w:pPr>
    </w:p>
    <w:p w14:paraId="4F66C3DC" w14:textId="6B3DC3FC" w:rsidR="00BB13D9" w:rsidRDefault="00BB13D9" w:rsidP="00514C0C">
      <w:pPr>
        <w:ind w:left="1440"/>
      </w:pPr>
      <w:r>
        <w:t>(ii)</w:t>
      </w:r>
      <w:r w:rsidR="00514C0C">
        <w:t xml:space="preserve"> </w:t>
      </w:r>
      <w:r>
        <w:t>Within 10 business days of submitting the information in paragraph (d)(2)(i) of this article: Any further available information about mitigation actions undertaken or recommended. In addition, the Performer shall describe the efforts it undertook to prevent use or submission of covered telecommunications equipment or services, and any additional efforts that will be incorporated to prevent future use or submission of covered telecommunications equipment or services.</w:t>
      </w:r>
    </w:p>
    <w:p w14:paraId="49F403B1" w14:textId="77777777" w:rsidR="00514C0C" w:rsidRDefault="00514C0C" w:rsidP="00514C0C">
      <w:pPr>
        <w:ind w:left="1440"/>
      </w:pPr>
    </w:p>
    <w:p w14:paraId="753C48D0" w14:textId="77777777" w:rsidR="00DB0AC4" w:rsidRDefault="00BB13D9" w:rsidP="00BB13D9">
      <w:r>
        <w:t>(e)</w:t>
      </w:r>
      <w:r w:rsidR="00514C0C">
        <w:t xml:space="preserve"> </w:t>
      </w:r>
      <w:r>
        <w:t xml:space="preserve">Subcontracts. </w:t>
      </w:r>
    </w:p>
    <w:p w14:paraId="4B87D53B" w14:textId="77777777" w:rsidR="00DB0AC4" w:rsidRDefault="00DB0AC4" w:rsidP="00BB13D9"/>
    <w:p w14:paraId="7A7DF261" w14:textId="1B521DB3" w:rsidR="00BB13D9" w:rsidRDefault="00BB13D9" w:rsidP="00DB0AC4">
      <w:pPr>
        <w:ind w:left="720"/>
      </w:pPr>
      <w:r>
        <w:t>The Performer shall insert the substance of this article, including this paragraph</w:t>
      </w:r>
      <w:r w:rsidR="00DB0AC4">
        <w:t xml:space="preserve"> </w:t>
      </w:r>
      <w:r>
        <w:t>(e) and excluding paragraph (b)(2), in all subcontracts and other contractual instruments, including subcontracts for the acquisition of commercial items.</w:t>
      </w:r>
    </w:p>
    <w:p w14:paraId="15FADD20" w14:textId="77777777" w:rsidR="00050CE0" w:rsidRDefault="00050CE0" w:rsidP="00050CE0"/>
    <w:p w14:paraId="62246D9A" w14:textId="77777777" w:rsidR="00050CE0" w:rsidRDefault="00050CE0" w:rsidP="00050CE0"/>
    <w:p w14:paraId="1EAF4FFF" w14:textId="12955D67" w:rsidR="00371891" w:rsidRPr="00FA3D34" w:rsidRDefault="00371891" w:rsidP="00050CE0">
      <w:pPr>
        <w:rPr>
          <w:b/>
          <w:bCs/>
          <w:u w:val="single"/>
        </w:rPr>
      </w:pPr>
      <w:r w:rsidRPr="00FA3D34">
        <w:rPr>
          <w:b/>
          <w:bCs/>
          <w:u w:val="single"/>
        </w:rPr>
        <w:t>ARTICLE XVIII:</w:t>
      </w:r>
      <w:r w:rsidR="00050CE0" w:rsidRPr="00FA3D34">
        <w:rPr>
          <w:b/>
          <w:bCs/>
          <w:u w:val="single"/>
        </w:rPr>
        <w:t xml:space="preserve"> </w:t>
      </w:r>
      <w:r w:rsidRPr="00FA3D34">
        <w:rPr>
          <w:b/>
          <w:bCs/>
          <w:u w:val="single"/>
        </w:rPr>
        <w:t>PROHIBITION ON HARDWARE, SOFTWARE, AND SERVICES DEVELOPED OR PROVIDED BY KASPERSKY LAB OR OTHER COVERED ENTITIES</w:t>
      </w:r>
    </w:p>
    <w:p w14:paraId="30E80AA7" w14:textId="77777777" w:rsidR="00050CE0" w:rsidRDefault="00050CE0" w:rsidP="00371891">
      <w:pPr>
        <w:ind w:left="720"/>
      </w:pPr>
    </w:p>
    <w:p w14:paraId="469CA521" w14:textId="77777777" w:rsidR="00371891" w:rsidRDefault="00371891" w:rsidP="004B4CF0">
      <w:r>
        <w:t>(a) Definitions. As used in this article—</w:t>
      </w:r>
    </w:p>
    <w:p w14:paraId="449267B4" w14:textId="77777777" w:rsidR="004B4CF0" w:rsidRDefault="004B4CF0" w:rsidP="00371891">
      <w:pPr>
        <w:ind w:left="720"/>
      </w:pPr>
    </w:p>
    <w:p w14:paraId="0277C560" w14:textId="4BFD0415" w:rsidR="00371891" w:rsidRDefault="00371891" w:rsidP="00371891">
      <w:pPr>
        <w:ind w:left="720"/>
      </w:pPr>
      <w:r w:rsidRPr="00777605">
        <w:rPr>
          <w:i/>
          <w:iCs/>
        </w:rPr>
        <w:t>Kaspersky Lab covered article</w:t>
      </w:r>
      <w:r>
        <w:t xml:space="preserve"> means any hardware, software, or service that–</w:t>
      </w:r>
    </w:p>
    <w:p w14:paraId="62B5C6BC" w14:textId="77777777" w:rsidR="004B4CF0" w:rsidRDefault="004B4CF0" w:rsidP="004B4CF0">
      <w:pPr>
        <w:ind w:left="720" w:firstLine="720"/>
      </w:pPr>
    </w:p>
    <w:p w14:paraId="47DB93F2" w14:textId="5D5A0D1C" w:rsidR="00371891" w:rsidRDefault="00371891" w:rsidP="004B4CF0">
      <w:pPr>
        <w:ind w:left="720" w:firstLine="720"/>
      </w:pPr>
      <w:r>
        <w:t>(1) Is developed or provided by a Kaspersky Lab covered entity;</w:t>
      </w:r>
    </w:p>
    <w:p w14:paraId="2969DD43" w14:textId="77777777" w:rsidR="004B4CF0" w:rsidRDefault="004B4CF0" w:rsidP="00371891">
      <w:pPr>
        <w:ind w:left="720"/>
      </w:pPr>
    </w:p>
    <w:p w14:paraId="4DC77ADD" w14:textId="7D8FF6B6" w:rsidR="00371891" w:rsidRDefault="00371891" w:rsidP="004B4CF0">
      <w:pPr>
        <w:ind w:left="1440"/>
      </w:pPr>
      <w:r>
        <w:t>(2) Includes any hardware, software, or service developed or provided in whole or in part</w:t>
      </w:r>
      <w:r w:rsidR="004B4CF0">
        <w:t xml:space="preserve"> </w:t>
      </w:r>
      <w:r>
        <w:t>by a Kaspersky Lab covered entity; or</w:t>
      </w:r>
    </w:p>
    <w:p w14:paraId="5B51B4B5" w14:textId="77777777" w:rsidR="004B4CF0" w:rsidRDefault="004B4CF0" w:rsidP="00371891">
      <w:pPr>
        <w:ind w:left="720"/>
      </w:pPr>
    </w:p>
    <w:p w14:paraId="78C159DB" w14:textId="16F8A153" w:rsidR="00371891" w:rsidRDefault="00371891" w:rsidP="004B4CF0">
      <w:pPr>
        <w:ind w:left="1440"/>
      </w:pPr>
      <w:r>
        <w:t>(3) Contains components using any hardware or software developed in whole or in part by a Kaspersky Lab covered entity.</w:t>
      </w:r>
    </w:p>
    <w:p w14:paraId="3B5862FB" w14:textId="77777777" w:rsidR="004B4CF0" w:rsidRDefault="004B4CF0" w:rsidP="00371891">
      <w:pPr>
        <w:ind w:left="720"/>
      </w:pPr>
    </w:p>
    <w:p w14:paraId="2CA12424" w14:textId="688E6F80" w:rsidR="00371891" w:rsidRDefault="00371891" w:rsidP="00371891">
      <w:pPr>
        <w:ind w:left="720"/>
      </w:pPr>
      <w:r w:rsidRPr="00777605">
        <w:rPr>
          <w:i/>
          <w:iCs/>
        </w:rPr>
        <w:t>Kaspersky Lab covered entity means</w:t>
      </w:r>
      <w:r>
        <w:t>–</w:t>
      </w:r>
    </w:p>
    <w:p w14:paraId="5ECACD5F" w14:textId="77777777" w:rsidR="00777605" w:rsidRDefault="00777605" w:rsidP="00371891">
      <w:pPr>
        <w:ind w:left="720"/>
      </w:pPr>
    </w:p>
    <w:p w14:paraId="3CF43D0A" w14:textId="77777777" w:rsidR="00371891" w:rsidRDefault="00371891" w:rsidP="00777605">
      <w:pPr>
        <w:ind w:left="720" w:firstLine="720"/>
      </w:pPr>
      <w:r>
        <w:t>(1) Kaspersky Lab;</w:t>
      </w:r>
    </w:p>
    <w:p w14:paraId="13813918" w14:textId="77777777" w:rsidR="00777605" w:rsidRDefault="00777605" w:rsidP="00777605">
      <w:pPr>
        <w:ind w:left="720" w:firstLine="720"/>
      </w:pPr>
    </w:p>
    <w:p w14:paraId="00D678CF" w14:textId="25359426" w:rsidR="00371891" w:rsidRDefault="00371891" w:rsidP="00777605">
      <w:pPr>
        <w:ind w:left="1440"/>
      </w:pPr>
      <w:r>
        <w:t>(2) Any successor entity to Kaspersky Lab, including any change in name, e.g., “Kaspersky”;</w:t>
      </w:r>
    </w:p>
    <w:p w14:paraId="1997688E" w14:textId="77777777" w:rsidR="004B0AD8" w:rsidRDefault="004B0AD8" w:rsidP="00777605">
      <w:pPr>
        <w:ind w:left="1440"/>
      </w:pPr>
    </w:p>
    <w:p w14:paraId="3EE55E50" w14:textId="77777777" w:rsidR="00371891" w:rsidRDefault="00371891" w:rsidP="004B0AD8">
      <w:pPr>
        <w:ind w:left="1440"/>
      </w:pPr>
      <w:r>
        <w:t>(3) Any entity that controls, is controlled by, or is under common control with Kaspersky Lab; or</w:t>
      </w:r>
    </w:p>
    <w:p w14:paraId="7A485141" w14:textId="77777777" w:rsidR="001D061A" w:rsidRDefault="001D061A" w:rsidP="001D061A">
      <w:pPr>
        <w:ind w:left="720"/>
      </w:pPr>
    </w:p>
    <w:p w14:paraId="005FF6FD" w14:textId="382EE65D" w:rsidR="00371891" w:rsidRDefault="00371891" w:rsidP="004B0AD8">
      <w:pPr>
        <w:ind w:left="720" w:firstLine="720"/>
      </w:pPr>
      <w:r>
        <w:t>(4) Any entity of which Kaspersky Lab has a majority ownership.</w:t>
      </w:r>
    </w:p>
    <w:p w14:paraId="12E61179" w14:textId="77777777" w:rsidR="001A3BE1" w:rsidRDefault="001A3BE1" w:rsidP="001A3BE1"/>
    <w:p w14:paraId="7C92F144" w14:textId="1F391C49" w:rsidR="00371891" w:rsidRDefault="00371891" w:rsidP="001A3BE1">
      <w:r>
        <w:t>(b) Prohibition. Section 1634 of Division A of the National Defense Authorization Act for Fiscal Year 2018 (Pub. L. 115-91) prohibits Government use of any Kaspersky Lab covered article. The Contractor is prohibited from—</w:t>
      </w:r>
    </w:p>
    <w:p w14:paraId="67BBB845" w14:textId="77777777" w:rsidR="001A3BE1" w:rsidRDefault="001A3BE1" w:rsidP="00371891">
      <w:pPr>
        <w:ind w:left="720"/>
      </w:pPr>
    </w:p>
    <w:p w14:paraId="2C3EC819" w14:textId="6A01F25D" w:rsidR="00371891" w:rsidRDefault="00371891" w:rsidP="00371891">
      <w:pPr>
        <w:ind w:left="720"/>
      </w:pPr>
      <w:r>
        <w:t>(1) Providing any Kaspersky Lab covered article that the Government will use on or after October 1, 2018; and</w:t>
      </w:r>
    </w:p>
    <w:p w14:paraId="353F5AB9" w14:textId="77777777" w:rsidR="001A3BE1" w:rsidRDefault="001A3BE1" w:rsidP="00371891">
      <w:pPr>
        <w:ind w:left="720"/>
      </w:pPr>
    </w:p>
    <w:p w14:paraId="7F8F3BD3" w14:textId="27990AC8" w:rsidR="00371891" w:rsidRDefault="00371891" w:rsidP="00371891">
      <w:pPr>
        <w:ind w:left="720"/>
      </w:pPr>
      <w:r>
        <w:lastRenderedPageBreak/>
        <w:t>(2) Using any Kaspersky Lab covered article on or after October 1, 2018, in the development of data or deliverables first produced in the performance of the contract.</w:t>
      </w:r>
    </w:p>
    <w:p w14:paraId="43C84376" w14:textId="77777777" w:rsidR="001A3BE1" w:rsidRDefault="001A3BE1" w:rsidP="001A3BE1"/>
    <w:p w14:paraId="34F6F834" w14:textId="66902AD6" w:rsidR="00371891" w:rsidRDefault="00371891" w:rsidP="001A3BE1">
      <w:r>
        <w:t>(c) Reporting requirement.</w:t>
      </w:r>
    </w:p>
    <w:p w14:paraId="0B231FF0" w14:textId="77777777" w:rsidR="001A3BE1" w:rsidRDefault="001A3BE1" w:rsidP="00371891">
      <w:pPr>
        <w:ind w:left="720"/>
      </w:pPr>
    </w:p>
    <w:p w14:paraId="019CA1C2" w14:textId="74D0D909" w:rsidR="00371891" w:rsidRDefault="00371891" w:rsidP="00371891">
      <w:pPr>
        <w:ind w:left="720"/>
      </w:pPr>
      <w:r>
        <w:t>(1) In the event the Contractor identifies a Kaspersky Lab covered article provided to the Government during contract performance, or the Contractor is notified of such by a subcontractor at any tier or any other source, the Contractor shall report, in writing, to the Contracting Officer or, in the case of the Department of Defense, to the website at https://dibnet.dod.mil. For indefinite delivery contracts, the Contractor shall report to the Contracting Officer for the indefinite delivery contract and the Contracting Officer(s) for any affected order or, in the case of the Department of Defense, identify both the indefinite delivery contract and any affected orders in the report provided at https://dibnet.dod.mil.</w:t>
      </w:r>
    </w:p>
    <w:p w14:paraId="086DCA63" w14:textId="77777777" w:rsidR="0061050D" w:rsidRDefault="0061050D" w:rsidP="00371891">
      <w:pPr>
        <w:ind w:left="720"/>
      </w:pPr>
    </w:p>
    <w:p w14:paraId="70F65229" w14:textId="7E4A6E13" w:rsidR="00371891" w:rsidRDefault="00371891" w:rsidP="00371891">
      <w:pPr>
        <w:ind w:left="720"/>
      </w:pPr>
      <w:r>
        <w:t>(2) The Contractor shall report the following information pursuant to paragraph (c)(1) of this article:</w:t>
      </w:r>
    </w:p>
    <w:p w14:paraId="6EC408F5" w14:textId="77777777" w:rsidR="0061050D" w:rsidRDefault="0061050D" w:rsidP="0061050D">
      <w:pPr>
        <w:ind w:left="720" w:firstLine="720"/>
      </w:pPr>
    </w:p>
    <w:p w14:paraId="34BAE210" w14:textId="76F9F8A0" w:rsidR="00371891" w:rsidRDefault="00371891" w:rsidP="0061050D">
      <w:pPr>
        <w:ind w:left="1440"/>
      </w:pPr>
      <w:r>
        <w:t>(i) Within 3 business days from the date of such identification or notification: the contract number; the order number(s), if applicable; supplier name; brand; model number (Original Equipment Manufacturer (OEM) number, manufacturer part number, or wholesaler number); item description; and any readily available information about mitigation actions undertaken or recommended.</w:t>
      </w:r>
    </w:p>
    <w:p w14:paraId="079F0050" w14:textId="77777777" w:rsidR="0061050D" w:rsidRDefault="0061050D" w:rsidP="00371891">
      <w:pPr>
        <w:ind w:left="720"/>
      </w:pPr>
    </w:p>
    <w:p w14:paraId="007F45E0" w14:textId="7198A280" w:rsidR="00371891" w:rsidRDefault="00371891" w:rsidP="0061050D">
      <w:pPr>
        <w:ind w:left="1440"/>
      </w:pPr>
      <w:r>
        <w:t>(ii) Within 10 business days of submitting the report pursuant to paragraph (c)(1) of this article: any further available information about mitigation actions undertaken or recommended. In addition, the Contractor shall describe the efforts it undertook to prevent use or submission of a Kaspersky Lab covered article, any reasons that led to the use or submission of the Kaspersky Lab covered article, and any additional efforts that will be incorporated to prevent future use or submission of Kaspersky Lab covered articles.</w:t>
      </w:r>
    </w:p>
    <w:p w14:paraId="7DC73B23" w14:textId="77777777" w:rsidR="004B0AD8" w:rsidRDefault="004B0AD8" w:rsidP="0061050D">
      <w:pPr>
        <w:ind w:left="1440"/>
      </w:pPr>
    </w:p>
    <w:p w14:paraId="2DA84F7C" w14:textId="77777777" w:rsidR="00371891" w:rsidRDefault="00371891" w:rsidP="0061050D">
      <w:r>
        <w:t>(d) Subcontracts. The Contractor shall insert the substance of this article, including this paragraph (d), in all subcontracts including subcontracts for the acquisition of commercial products or commercial services.</w:t>
      </w:r>
    </w:p>
    <w:p w14:paraId="28A6C9D6" w14:textId="14661E8B" w:rsidR="00371891" w:rsidRDefault="00371891" w:rsidP="0061050D">
      <w:pPr>
        <w:ind w:left="720"/>
      </w:pPr>
    </w:p>
    <w:p w14:paraId="41944E90" w14:textId="77777777" w:rsidR="00C856BA" w:rsidRDefault="00C856BA" w:rsidP="0061050D">
      <w:pPr>
        <w:ind w:left="720"/>
      </w:pPr>
    </w:p>
    <w:p w14:paraId="2199D3C6" w14:textId="77777777" w:rsidR="00371891" w:rsidRPr="00FA3D34" w:rsidRDefault="00371891" w:rsidP="0051079C">
      <w:pPr>
        <w:rPr>
          <w:b/>
          <w:bCs/>
          <w:u w:val="single"/>
        </w:rPr>
      </w:pPr>
      <w:r w:rsidRPr="00FA3D34">
        <w:rPr>
          <w:b/>
          <w:bCs/>
          <w:u w:val="single"/>
        </w:rPr>
        <w:t>ARTICLE XIX: PROHIBITION ON A BYTEDANCE COVERED APPLICATION</w:t>
      </w:r>
    </w:p>
    <w:p w14:paraId="255E1787" w14:textId="77777777" w:rsidR="00371891" w:rsidRDefault="00371891" w:rsidP="00371891">
      <w:pPr>
        <w:ind w:left="720"/>
      </w:pPr>
    </w:p>
    <w:p w14:paraId="25B967E7" w14:textId="3A9F1D0D" w:rsidR="00371891" w:rsidRDefault="00371891" w:rsidP="0051079C">
      <w:r>
        <w:t>(a)</w:t>
      </w:r>
      <w:r w:rsidR="0051079C">
        <w:t xml:space="preserve"> </w:t>
      </w:r>
      <w:r>
        <w:t>Definitions. As used in this Article—</w:t>
      </w:r>
    </w:p>
    <w:p w14:paraId="54D3E08C" w14:textId="77777777" w:rsidR="00371891" w:rsidRDefault="00371891" w:rsidP="00371891">
      <w:pPr>
        <w:ind w:left="720"/>
      </w:pPr>
    </w:p>
    <w:p w14:paraId="5F5A31F6" w14:textId="77777777" w:rsidR="00371891" w:rsidRDefault="00371891" w:rsidP="00371891">
      <w:pPr>
        <w:ind w:left="720"/>
      </w:pPr>
      <w:r>
        <w:t>Covered application means the social networking service TikTok or any successor application or service developed or provided by ByteDance Limited or an entity owned by ByteDance Limited.</w:t>
      </w:r>
    </w:p>
    <w:p w14:paraId="223B9D76" w14:textId="77777777" w:rsidR="00371891" w:rsidRDefault="00371891" w:rsidP="00371891">
      <w:pPr>
        <w:ind w:left="720"/>
      </w:pPr>
      <w:r>
        <w:lastRenderedPageBreak/>
        <w:t>Information technology, as defined in 40 U.S.C. 11101(6)—</w:t>
      </w:r>
    </w:p>
    <w:p w14:paraId="64146B57" w14:textId="77777777" w:rsidR="00371891" w:rsidRDefault="00371891" w:rsidP="00371891">
      <w:pPr>
        <w:ind w:left="720"/>
      </w:pPr>
    </w:p>
    <w:p w14:paraId="7E66E0A3" w14:textId="443845F3" w:rsidR="00371891" w:rsidRDefault="00371891" w:rsidP="0051079C">
      <w:pPr>
        <w:ind w:left="1440"/>
      </w:pPr>
      <w:r>
        <w:t>(1)</w:t>
      </w:r>
      <w:r w:rsidR="0051079C">
        <w:t xml:space="preserve"> </w:t>
      </w:r>
      <w:r>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or performer under a contract or agreement with the executive agency that requires the use—</w:t>
      </w:r>
    </w:p>
    <w:p w14:paraId="62EBE908" w14:textId="77777777" w:rsidR="0051079C" w:rsidRDefault="0051079C" w:rsidP="00371891">
      <w:pPr>
        <w:ind w:left="720"/>
      </w:pPr>
    </w:p>
    <w:p w14:paraId="4BC4CCF8" w14:textId="0E78042A" w:rsidR="00371891" w:rsidRDefault="00371891" w:rsidP="0051079C">
      <w:pPr>
        <w:ind w:left="1440" w:firstLine="720"/>
      </w:pPr>
      <w:r>
        <w:t>(i)</w:t>
      </w:r>
      <w:r w:rsidR="0051079C">
        <w:t xml:space="preserve"> </w:t>
      </w:r>
      <w:r>
        <w:t>Of that equipment; or</w:t>
      </w:r>
    </w:p>
    <w:p w14:paraId="57F81465" w14:textId="77777777" w:rsidR="00371891" w:rsidRDefault="00371891" w:rsidP="00371891">
      <w:pPr>
        <w:ind w:left="720"/>
      </w:pPr>
    </w:p>
    <w:p w14:paraId="63333969" w14:textId="355CEEB2" w:rsidR="00371891" w:rsidRDefault="00371891" w:rsidP="0051079C">
      <w:pPr>
        <w:ind w:left="2160"/>
      </w:pPr>
      <w:r>
        <w:t>(ii)</w:t>
      </w:r>
      <w:r w:rsidR="0051079C">
        <w:t xml:space="preserve"> </w:t>
      </w:r>
      <w:r>
        <w:t>Of that equipment to a significant extent in the performance of a service or the furnishing of a product;</w:t>
      </w:r>
    </w:p>
    <w:p w14:paraId="3F2E5F5D" w14:textId="77777777" w:rsidR="00371891" w:rsidRDefault="00371891" w:rsidP="00371891">
      <w:pPr>
        <w:ind w:left="720"/>
      </w:pPr>
    </w:p>
    <w:p w14:paraId="710D540A" w14:textId="35A8ED7E" w:rsidR="00371891" w:rsidRDefault="00371891" w:rsidP="0051079C">
      <w:pPr>
        <w:ind w:left="1440"/>
      </w:pPr>
      <w:r>
        <w:t>(2)</w:t>
      </w:r>
      <w:r w:rsidR="0051079C">
        <w:t xml:space="preserve"> </w:t>
      </w:r>
      <w:r>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275DFAFF" w14:textId="77777777" w:rsidR="00371891" w:rsidRDefault="00371891" w:rsidP="00371891">
      <w:pPr>
        <w:ind w:left="720"/>
      </w:pPr>
    </w:p>
    <w:p w14:paraId="5B72C9C0" w14:textId="54567BBF" w:rsidR="00371891" w:rsidRDefault="00371891" w:rsidP="0051079C">
      <w:pPr>
        <w:ind w:left="1440"/>
      </w:pPr>
      <w:r>
        <w:t>(3)</w:t>
      </w:r>
      <w:r w:rsidR="0051079C">
        <w:t xml:space="preserve"> </w:t>
      </w:r>
      <w:r>
        <w:t>Does not include any equipment acquired by a Federal contractor or performer incidental to a Federal contract or agreement.</w:t>
      </w:r>
    </w:p>
    <w:p w14:paraId="5DB29EAB" w14:textId="77777777" w:rsidR="00371891" w:rsidRDefault="00371891" w:rsidP="00371891">
      <w:pPr>
        <w:ind w:left="720"/>
      </w:pPr>
    </w:p>
    <w:p w14:paraId="287DF0BF" w14:textId="3E5C15BF" w:rsidR="00371891" w:rsidRDefault="00371891" w:rsidP="000E730A">
      <w:r>
        <w:t>(b)</w:t>
      </w:r>
      <w:r w:rsidR="000E730A">
        <w:t xml:space="preserve"> </w:t>
      </w:r>
      <w:r>
        <w:t>Prohibition. Section 102 of Division R of the Consolidated Appropriations Act, 2023 (Pub. L. 117- 328), the No TikTok on Government Devices Act, and its implementing guidance under Office of Management and Budget (OMB) Memorandum M-23-13, dated February 27, 2023, “No TikTok on Government Devices” Implementation Guidance, collectively prohibit the presence or use of a covered application on executive agency information technology, including certain equipment used by Federal contractors. The Performer is prohibited from having or using a covered application on any information technology owned or managed by the Government, or on any information technology used or provided by the Performer under this agreement, including equipment provided by the Performer’s employees; however, this prohibition does not apply if the Agreements Officer provides written notification to the Performer that an exception has been granted in accordance with OMB Memorandum M-23-13.</w:t>
      </w:r>
    </w:p>
    <w:p w14:paraId="0337EEF8" w14:textId="77777777" w:rsidR="000E730A" w:rsidRDefault="000E730A" w:rsidP="000E730A"/>
    <w:p w14:paraId="02899513" w14:textId="07A94139" w:rsidR="00371891" w:rsidRDefault="00371891" w:rsidP="000E730A">
      <w:r>
        <w:t>(c)</w:t>
      </w:r>
      <w:r w:rsidR="000E730A">
        <w:t xml:space="preserve"> </w:t>
      </w:r>
      <w:r>
        <w:t>Subcontracts or Sub-agreements. The Performer shall insert the substance of this article, including this paragraph (c), in all subcontracts or sub-agreements, including subcontracts or sub-agreements for the acquisition of commercial products or commercial services.</w:t>
      </w:r>
    </w:p>
    <w:p w14:paraId="5B2630D9" w14:textId="77777777" w:rsidR="000E730A" w:rsidRDefault="000E730A" w:rsidP="000E730A"/>
    <w:p w14:paraId="41292FBE" w14:textId="77777777" w:rsidR="00C856BA" w:rsidRDefault="00C856BA" w:rsidP="000E730A"/>
    <w:p w14:paraId="7328AA87" w14:textId="08FA2B7F" w:rsidR="00371891" w:rsidRPr="00C856BA" w:rsidRDefault="00371891" w:rsidP="000E730A">
      <w:pPr>
        <w:rPr>
          <w:b/>
          <w:bCs/>
          <w:u w:val="single"/>
        </w:rPr>
      </w:pPr>
      <w:r w:rsidRPr="00C856BA">
        <w:rPr>
          <w:b/>
          <w:bCs/>
          <w:u w:val="single"/>
        </w:rPr>
        <w:t>ARTICLE XX:</w:t>
      </w:r>
      <w:r w:rsidR="00495F43" w:rsidRPr="00C856BA">
        <w:rPr>
          <w:b/>
          <w:bCs/>
          <w:u w:val="single"/>
        </w:rPr>
        <w:t xml:space="preserve"> </w:t>
      </w:r>
      <w:r w:rsidRPr="00C856BA">
        <w:rPr>
          <w:b/>
          <w:bCs/>
          <w:u w:val="single"/>
        </w:rPr>
        <w:t>PROHIBITION  ON ACQUISITION OF CERTAIN ITEMS FROM COMMUNIST CHINESE MILITARY COMPANIES</w:t>
      </w:r>
    </w:p>
    <w:p w14:paraId="7E4D4E11" w14:textId="77777777" w:rsidR="00495F43" w:rsidRPr="00C856BA" w:rsidRDefault="00495F43" w:rsidP="000E730A">
      <w:pPr>
        <w:rPr>
          <w:b/>
          <w:bCs/>
          <w:u w:val="single"/>
        </w:rPr>
      </w:pPr>
    </w:p>
    <w:p w14:paraId="7A22F8D3" w14:textId="77777777" w:rsidR="00371891" w:rsidRDefault="00371891" w:rsidP="00495F43">
      <w:r>
        <w:lastRenderedPageBreak/>
        <w:t>a) Definitions. As used in this clause—</w:t>
      </w:r>
    </w:p>
    <w:p w14:paraId="2C8F91DB" w14:textId="77777777" w:rsidR="00495F43" w:rsidRDefault="00495F43" w:rsidP="00371891">
      <w:pPr>
        <w:ind w:left="720"/>
      </w:pPr>
    </w:p>
    <w:p w14:paraId="2AB0AA45" w14:textId="76B8D9FC" w:rsidR="00371891" w:rsidRDefault="00371891" w:rsidP="00371891">
      <w:pPr>
        <w:ind w:left="720"/>
      </w:pPr>
      <w:r>
        <w:t>“600 series of the Commerce Control List” means the series of 5-character export control classification numbers (ECCNs) of the Commerce Control List of the Export Administration Regulations in 15 CFR part 774, supplement No. 1. that have a “6” as the third character. The 600 series constitutes the munitions and munitions-related ECCNs within the larger Commerce Control List. (See definition of “600 series” in 15 CFR 772.)</w:t>
      </w:r>
    </w:p>
    <w:p w14:paraId="6C4E0D8D" w14:textId="77777777" w:rsidR="00495F43" w:rsidRDefault="00495F43" w:rsidP="00371891">
      <w:pPr>
        <w:ind w:left="720"/>
      </w:pPr>
    </w:p>
    <w:p w14:paraId="5680D708" w14:textId="1ADB5B66" w:rsidR="00371891" w:rsidRDefault="00371891" w:rsidP="00371891">
      <w:pPr>
        <w:ind w:left="720"/>
      </w:pPr>
      <w:r>
        <w:t>“Communist Chinese military company” means any entity, regardless of geographic location that is—</w:t>
      </w:r>
    </w:p>
    <w:p w14:paraId="27C63010" w14:textId="77777777" w:rsidR="00371891" w:rsidRDefault="00371891" w:rsidP="00416B30">
      <w:pPr>
        <w:ind w:left="1440"/>
      </w:pPr>
      <w:r>
        <w:t>(1) A part of the commercial or defense industrial base of the People’s Republic of China including a subsidiary or affiliate of such entity; or</w:t>
      </w:r>
    </w:p>
    <w:p w14:paraId="2D660905" w14:textId="77777777" w:rsidR="00416B30" w:rsidRDefault="00416B30" w:rsidP="00371891">
      <w:pPr>
        <w:ind w:left="720"/>
      </w:pPr>
    </w:p>
    <w:p w14:paraId="792EADB3" w14:textId="6A2BCD0B" w:rsidR="00371891" w:rsidRDefault="00371891" w:rsidP="00416B30">
      <w:pPr>
        <w:ind w:left="1440"/>
      </w:pPr>
      <w:r>
        <w:t>(2) Owned or controlled by, or affiliated with, an element of the Government or armed forces of the People’s Republic of China.</w:t>
      </w:r>
    </w:p>
    <w:p w14:paraId="24AE4348" w14:textId="77777777" w:rsidR="00416B30" w:rsidRDefault="00416B30" w:rsidP="00371891">
      <w:pPr>
        <w:ind w:left="720"/>
      </w:pPr>
    </w:p>
    <w:p w14:paraId="0ECAAEB5" w14:textId="3E74DF7B" w:rsidR="00371891" w:rsidRDefault="00371891" w:rsidP="00371891">
      <w:pPr>
        <w:ind w:left="720"/>
      </w:pPr>
      <w:r>
        <w:t>“Item” means—</w:t>
      </w:r>
    </w:p>
    <w:p w14:paraId="6528471C" w14:textId="77777777" w:rsidR="00416B30" w:rsidRDefault="00416B30" w:rsidP="00371891">
      <w:pPr>
        <w:ind w:left="720"/>
      </w:pPr>
    </w:p>
    <w:p w14:paraId="109D00D7" w14:textId="4C57F394" w:rsidR="00371891" w:rsidRDefault="00371891" w:rsidP="00416B30">
      <w:pPr>
        <w:ind w:left="720" w:firstLine="720"/>
      </w:pPr>
      <w:r>
        <w:t>(1) A USML defense article, as defined at 22 CFR 120.6;</w:t>
      </w:r>
    </w:p>
    <w:p w14:paraId="1DA65682" w14:textId="77777777" w:rsidR="00416B30" w:rsidRDefault="00416B30" w:rsidP="00371891">
      <w:pPr>
        <w:ind w:left="720"/>
      </w:pPr>
    </w:p>
    <w:p w14:paraId="7235FC96" w14:textId="553CEEE9" w:rsidR="00371891" w:rsidRDefault="00371891" w:rsidP="00416B30">
      <w:pPr>
        <w:ind w:left="720" w:firstLine="720"/>
      </w:pPr>
      <w:r>
        <w:t>(2) A USML defense service, as defined at 22 CFR 120.9; or</w:t>
      </w:r>
    </w:p>
    <w:p w14:paraId="7FE8B756" w14:textId="77777777" w:rsidR="00416B30" w:rsidRDefault="00416B30" w:rsidP="00371891">
      <w:pPr>
        <w:ind w:left="720"/>
      </w:pPr>
    </w:p>
    <w:p w14:paraId="1C280772" w14:textId="1151885B" w:rsidR="00371891" w:rsidRDefault="00371891" w:rsidP="00416B30">
      <w:pPr>
        <w:ind w:left="720" w:firstLine="720"/>
      </w:pPr>
      <w:r>
        <w:t>(3) A 600 series item, as defined at 15 CFR 772.1.</w:t>
      </w:r>
    </w:p>
    <w:p w14:paraId="130C9617" w14:textId="77777777" w:rsidR="00416B30" w:rsidRDefault="00416B30" w:rsidP="00371891">
      <w:pPr>
        <w:ind w:left="720"/>
      </w:pPr>
    </w:p>
    <w:p w14:paraId="46B26B1E" w14:textId="1DCE6BDC" w:rsidR="00371891" w:rsidRDefault="00371891" w:rsidP="00371891">
      <w:pPr>
        <w:ind w:left="720"/>
      </w:pPr>
      <w:r>
        <w:t>“United States Munitions List” means the munitions list of the International Traffic in Arms Regulation in 22 CFR part 121.</w:t>
      </w:r>
    </w:p>
    <w:p w14:paraId="7FDD0BE6" w14:textId="77777777" w:rsidR="00416B30" w:rsidRDefault="00416B30" w:rsidP="00371891">
      <w:pPr>
        <w:ind w:left="720"/>
      </w:pPr>
    </w:p>
    <w:p w14:paraId="45C43B69" w14:textId="64E6A88D" w:rsidR="00371891" w:rsidRDefault="00371891" w:rsidP="003F7CD7">
      <w:r>
        <w:t>(b) Any items covered by the United States Munitions List or the 600 series of the Commerce Control List that are delivered under this contract may not be acquired, directly or indirectly, from a Communist Chinese military company.</w:t>
      </w:r>
    </w:p>
    <w:p w14:paraId="3F038E56" w14:textId="77777777" w:rsidR="00C856BA" w:rsidRDefault="00C856BA" w:rsidP="003F7CD7"/>
    <w:p w14:paraId="0554632B" w14:textId="1427F8FF" w:rsidR="00371891" w:rsidRDefault="00371891" w:rsidP="003F7CD7">
      <w:r>
        <w:t>(c) The Contractor shall insert the substance of this article, including this paragraph (c), in all subcontracts for items covered by the United States Munitions List or the 600 series of the Commerce Control List.</w:t>
      </w:r>
    </w:p>
    <w:p w14:paraId="47434B76" w14:textId="77777777" w:rsidR="00DB0AC4" w:rsidRDefault="00DB0AC4" w:rsidP="00BB13D9"/>
    <w:p w14:paraId="4FDD8B1D" w14:textId="77777777" w:rsidR="00DB0AC4" w:rsidRDefault="00DB0AC4" w:rsidP="00BB13D9"/>
    <w:p w14:paraId="7699CA14" w14:textId="77777777" w:rsidR="00DB0AC4" w:rsidRPr="000E7542" w:rsidRDefault="00DB0AC4" w:rsidP="00BB13D9"/>
    <w:sectPr w:rsidR="00DB0AC4" w:rsidRPr="000E7542"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CF41A" w14:textId="77777777" w:rsidR="000323F0" w:rsidRDefault="000323F0">
      <w:r>
        <w:separator/>
      </w:r>
    </w:p>
  </w:endnote>
  <w:endnote w:type="continuationSeparator" w:id="0">
    <w:p w14:paraId="38239902" w14:textId="77777777" w:rsidR="000323F0" w:rsidRDefault="0003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NUMPAGES  \* Arabic  \* MERGEFORMAT">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5A8A" w14:textId="77777777" w:rsidR="000323F0" w:rsidRDefault="000323F0">
      <w:r>
        <w:separator/>
      </w:r>
    </w:p>
  </w:footnote>
  <w:footnote w:type="continuationSeparator" w:id="0">
    <w:p w14:paraId="1562F963" w14:textId="77777777" w:rsidR="000323F0" w:rsidRDefault="0003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609CC4C6" w:rsidR="00837B25" w:rsidRDefault="46D7F847" w:rsidP="00E84DC3">
    <w:pPr>
      <w:pStyle w:val="Header"/>
      <w:tabs>
        <w:tab w:val="clear" w:pos="8640"/>
        <w:tab w:val="right" w:pos="10080"/>
      </w:tabs>
    </w:pPr>
    <w:r>
      <w:rPr>
        <w:noProof/>
      </w:rPr>
      <w:drawing>
        <wp:inline distT="0" distB="0" distL="0" distR="0" wp14:anchorId="4B5B6149" wp14:editId="55DCCD0B">
          <wp:extent cx="1605915" cy="238760"/>
          <wp:effectExtent l="0" t="0" r="0" b="8890"/>
          <wp:docPr id="1145392220" name="Picture 114539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t="15800" b="15800"/>
                  <a:stretch>
                    <a:fillRect/>
                  </a:stretch>
                </pic:blipFill>
                <pic:spPr bwMode="auto">
                  <a:xfrm>
                    <a:off x="0" y="0"/>
                    <a:ext cx="1605915" cy="238760"/>
                  </a:xfrm>
                  <a:prstGeom prst="rect">
                    <a:avLst/>
                  </a:prstGeom>
                  <a:noFill/>
                  <a:ln>
                    <a:noFill/>
                  </a:ln>
                </pic:spPr>
              </pic:pic>
            </a:graphicData>
          </a:graphic>
        </wp:inline>
      </w:drawing>
    </w:r>
    <w:r w:rsidR="00FB153E">
      <w:tab/>
    </w:r>
    <w:r w:rsidR="00FB153E">
      <w:tab/>
    </w:r>
    <w:r w:rsidR="006332E2">
      <w:t>0</w:t>
    </w:r>
    <w:r w:rsidR="00D62D8F">
      <w:t>5</w:t>
    </w:r>
    <w:r>
      <w:t>/1</w:t>
    </w:r>
    <w:r w:rsidR="00D62D8F">
      <w:t>3</w:t>
    </w:r>
    <w:r>
      <w:t>/2026</w:t>
    </w:r>
  </w:p>
  <w:p w14:paraId="115A4895" w14:textId="77777777" w:rsidR="00837B25" w:rsidRDefault="00837B25" w:rsidP="00E84DC3">
    <w:pPr>
      <w:pStyle w:val="Header"/>
      <w:tabs>
        <w:tab w:val="clear" w:pos="8640"/>
        <w:tab w:val="right" w:pos="10080"/>
      </w:tabs>
    </w:pPr>
  </w:p>
  <w:p w14:paraId="4F9F27D0" w14:textId="5417E6D4" w:rsidR="00837B25" w:rsidRDefault="46D7F847" w:rsidP="00E84DC3">
    <w:pPr>
      <w:pStyle w:val="Header"/>
      <w:tabs>
        <w:tab w:val="clear" w:pos="4320"/>
        <w:tab w:val="clear" w:pos="8640"/>
        <w:tab w:val="center" w:pos="5400"/>
        <w:tab w:val="right" w:pos="10080"/>
      </w:tabs>
      <w:jc w:val="center"/>
    </w:pPr>
    <w:r>
      <w:t xml:space="preserve">Document No. </w:t>
    </w:r>
    <w:r w:rsidR="0027198A">
      <w:t>NS0</w:t>
    </w:r>
    <w:r w:rsidR="00087BE2">
      <w:t>97</w:t>
    </w:r>
    <w:r>
      <w:t>, Rev. 0</w:t>
    </w:r>
  </w:p>
  <w:p w14:paraId="27C72C6F" w14:textId="77777777" w:rsidR="00837B25" w:rsidRDefault="00837B25" w:rsidP="00C42FE4">
    <w:pPr>
      <w:pStyle w:val="Header"/>
      <w:tabs>
        <w:tab w:val="clear" w:pos="4320"/>
        <w:tab w:val="clear" w:pos="8640"/>
        <w:tab w:val="center" w:pos="5040"/>
        <w:tab w:val="right" w:pos="9360"/>
      </w:tabs>
      <w:jc w:val="center"/>
    </w:pPr>
  </w:p>
  <w:p w14:paraId="5DD3332F" w14:textId="6954008C" w:rsidR="00DA273C" w:rsidRPr="00DA273C" w:rsidRDefault="46D7F847" w:rsidP="00DA273C">
    <w:pPr>
      <w:pStyle w:val="Heading1"/>
      <w:jc w:val="center"/>
      <w:rPr>
        <w:u w:val="none"/>
      </w:rPr>
    </w:pPr>
    <w:r>
      <w:rPr>
        <w:u w:val="none"/>
      </w:rPr>
      <w:t xml:space="preserve">Flow-Downs for </w:t>
    </w:r>
    <w:r w:rsidR="004872D4" w:rsidRPr="004872D4">
      <w:rPr>
        <w:u w:val="none"/>
      </w:rPr>
      <w:t>FA8819269B023</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3222"/>
    <w:multiLevelType w:val="hybridMultilevel"/>
    <w:tmpl w:val="0E7C1114"/>
    <w:lvl w:ilvl="0" w:tplc="6DC80148">
      <w:start w:val="1"/>
      <w:numFmt w:val="lowerLetter"/>
      <w:lvlText w:val="%1."/>
      <w:lvlJc w:val="left"/>
      <w:pPr>
        <w:ind w:left="479" w:hanging="209"/>
      </w:pPr>
      <w:rPr>
        <w:rFonts w:ascii="Times New Roman" w:eastAsia="Times New Roman" w:hAnsi="Times New Roman" w:cs="Times New Roman" w:hint="default"/>
        <w:b w:val="0"/>
        <w:bCs w:val="0"/>
        <w:i w:val="0"/>
        <w:iCs w:val="0"/>
        <w:spacing w:val="0"/>
        <w:w w:val="100"/>
        <w:sz w:val="22"/>
        <w:szCs w:val="22"/>
        <w:lang w:val="en-US" w:eastAsia="en-US" w:bidi="ar-SA"/>
      </w:rPr>
    </w:lvl>
    <w:lvl w:ilvl="1" w:tplc="67F81766">
      <w:numFmt w:val="bullet"/>
      <w:lvlText w:val="•"/>
      <w:lvlJc w:val="left"/>
      <w:pPr>
        <w:ind w:left="1464" w:hanging="209"/>
      </w:pPr>
      <w:rPr>
        <w:lang w:val="en-US" w:eastAsia="en-US" w:bidi="ar-SA"/>
      </w:rPr>
    </w:lvl>
    <w:lvl w:ilvl="2" w:tplc="18388E26">
      <w:numFmt w:val="bullet"/>
      <w:lvlText w:val="•"/>
      <w:lvlJc w:val="left"/>
      <w:pPr>
        <w:ind w:left="2448" w:hanging="209"/>
      </w:pPr>
      <w:rPr>
        <w:lang w:val="en-US" w:eastAsia="en-US" w:bidi="ar-SA"/>
      </w:rPr>
    </w:lvl>
    <w:lvl w:ilvl="3" w:tplc="DFC04EDE">
      <w:numFmt w:val="bullet"/>
      <w:lvlText w:val="•"/>
      <w:lvlJc w:val="left"/>
      <w:pPr>
        <w:ind w:left="3432" w:hanging="209"/>
      </w:pPr>
      <w:rPr>
        <w:lang w:val="en-US" w:eastAsia="en-US" w:bidi="ar-SA"/>
      </w:rPr>
    </w:lvl>
    <w:lvl w:ilvl="4" w:tplc="1E3E94B2">
      <w:numFmt w:val="bullet"/>
      <w:lvlText w:val="•"/>
      <w:lvlJc w:val="left"/>
      <w:pPr>
        <w:ind w:left="4416" w:hanging="209"/>
      </w:pPr>
      <w:rPr>
        <w:lang w:val="en-US" w:eastAsia="en-US" w:bidi="ar-SA"/>
      </w:rPr>
    </w:lvl>
    <w:lvl w:ilvl="5" w:tplc="EE06DA6C">
      <w:numFmt w:val="bullet"/>
      <w:lvlText w:val="•"/>
      <w:lvlJc w:val="left"/>
      <w:pPr>
        <w:ind w:left="5400" w:hanging="209"/>
      </w:pPr>
      <w:rPr>
        <w:lang w:val="en-US" w:eastAsia="en-US" w:bidi="ar-SA"/>
      </w:rPr>
    </w:lvl>
    <w:lvl w:ilvl="6" w:tplc="058E5B8C">
      <w:numFmt w:val="bullet"/>
      <w:lvlText w:val="•"/>
      <w:lvlJc w:val="left"/>
      <w:pPr>
        <w:ind w:left="6384" w:hanging="209"/>
      </w:pPr>
      <w:rPr>
        <w:lang w:val="en-US" w:eastAsia="en-US" w:bidi="ar-SA"/>
      </w:rPr>
    </w:lvl>
    <w:lvl w:ilvl="7" w:tplc="8B48ECF8">
      <w:numFmt w:val="bullet"/>
      <w:lvlText w:val="•"/>
      <w:lvlJc w:val="left"/>
      <w:pPr>
        <w:ind w:left="7368" w:hanging="209"/>
      </w:pPr>
      <w:rPr>
        <w:lang w:val="en-US" w:eastAsia="en-US" w:bidi="ar-SA"/>
      </w:rPr>
    </w:lvl>
    <w:lvl w:ilvl="8" w:tplc="6BE46992">
      <w:numFmt w:val="bullet"/>
      <w:lvlText w:val="•"/>
      <w:lvlJc w:val="left"/>
      <w:pPr>
        <w:ind w:left="8352" w:hanging="209"/>
      </w:pPr>
      <w:rPr>
        <w:lang w:val="en-US" w:eastAsia="en-US" w:bidi="ar-SA"/>
      </w:rPr>
    </w:lvl>
  </w:abstractNum>
  <w:abstractNum w:abstractNumId="1" w15:restartNumberingAfterBreak="0">
    <w:nsid w:val="172A5999"/>
    <w:multiLevelType w:val="hybridMultilevel"/>
    <w:tmpl w:val="8E9466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C7B2E"/>
    <w:multiLevelType w:val="hybridMultilevel"/>
    <w:tmpl w:val="DC8EC8C2"/>
    <w:lvl w:ilvl="0" w:tplc="7054D12C">
      <w:start w:val="1"/>
      <w:numFmt w:val="upperLetter"/>
      <w:lvlText w:val="%1."/>
      <w:lvlJc w:val="left"/>
      <w:pPr>
        <w:ind w:left="839" w:hanging="720"/>
      </w:pPr>
      <w:rPr>
        <w:rFonts w:ascii="Times New Roman" w:eastAsia="Times New Roman" w:hAnsi="Times New Roman" w:cs="Times New Roman" w:hint="default"/>
        <w:b/>
        <w:bCs/>
        <w:i w:val="0"/>
        <w:iCs w:val="0"/>
        <w:spacing w:val="-2"/>
        <w:w w:val="100"/>
        <w:sz w:val="22"/>
        <w:szCs w:val="22"/>
        <w:lang w:val="en-US" w:eastAsia="en-US" w:bidi="ar-SA"/>
      </w:rPr>
    </w:lvl>
    <w:lvl w:ilvl="1" w:tplc="4036A468">
      <w:start w:val="1"/>
      <w:numFmt w:val="decimal"/>
      <w:lvlText w:val="%2."/>
      <w:lvlJc w:val="left"/>
      <w:pPr>
        <w:ind w:left="8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CAB03502">
      <w:numFmt w:val="bullet"/>
      <w:lvlText w:val="•"/>
      <w:lvlJc w:val="left"/>
      <w:pPr>
        <w:ind w:left="2736" w:hanging="360"/>
      </w:pPr>
      <w:rPr>
        <w:lang w:val="en-US" w:eastAsia="en-US" w:bidi="ar-SA"/>
      </w:rPr>
    </w:lvl>
    <w:lvl w:ilvl="3" w:tplc="1CC4ED00">
      <w:numFmt w:val="bullet"/>
      <w:lvlText w:val="•"/>
      <w:lvlJc w:val="left"/>
      <w:pPr>
        <w:ind w:left="3684" w:hanging="360"/>
      </w:pPr>
      <w:rPr>
        <w:lang w:val="en-US" w:eastAsia="en-US" w:bidi="ar-SA"/>
      </w:rPr>
    </w:lvl>
    <w:lvl w:ilvl="4" w:tplc="CD9C8E5C">
      <w:numFmt w:val="bullet"/>
      <w:lvlText w:val="•"/>
      <w:lvlJc w:val="left"/>
      <w:pPr>
        <w:ind w:left="4632" w:hanging="360"/>
      </w:pPr>
      <w:rPr>
        <w:lang w:val="en-US" w:eastAsia="en-US" w:bidi="ar-SA"/>
      </w:rPr>
    </w:lvl>
    <w:lvl w:ilvl="5" w:tplc="F35EEF46">
      <w:numFmt w:val="bullet"/>
      <w:lvlText w:val="•"/>
      <w:lvlJc w:val="left"/>
      <w:pPr>
        <w:ind w:left="5580" w:hanging="360"/>
      </w:pPr>
      <w:rPr>
        <w:lang w:val="en-US" w:eastAsia="en-US" w:bidi="ar-SA"/>
      </w:rPr>
    </w:lvl>
    <w:lvl w:ilvl="6" w:tplc="FA843058">
      <w:numFmt w:val="bullet"/>
      <w:lvlText w:val="•"/>
      <w:lvlJc w:val="left"/>
      <w:pPr>
        <w:ind w:left="6528" w:hanging="360"/>
      </w:pPr>
      <w:rPr>
        <w:lang w:val="en-US" w:eastAsia="en-US" w:bidi="ar-SA"/>
      </w:rPr>
    </w:lvl>
    <w:lvl w:ilvl="7" w:tplc="01D816DE">
      <w:numFmt w:val="bullet"/>
      <w:lvlText w:val="•"/>
      <w:lvlJc w:val="left"/>
      <w:pPr>
        <w:ind w:left="7476" w:hanging="360"/>
      </w:pPr>
      <w:rPr>
        <w:lang w:val="en-US" w:eastAsia="en-US" w:bidi="ar-SA"/>
      </w:rPr>
    </w:lvl>
    <w:lvl w:ilvl="8" w:tplc="8D9E722C">
      <w:numFmt w:val="bullet"/>
      <w:lvlText w:val="•"/>
      <w:lvlJc w:val="left"/>
      <w:pPr>
        <w:ind w:left="8424" w:hanging="360"/>
      </w:pPr>
      <w:rPr>
        <w:lang w:val="en-US" w:eastAsia="en-US" w:bidi="ar-SA"/>
      </w:rPr>
    </w:lvl>
  </w:abstractNum>
  <w:abstractNum w:abstractNumId="3" w15:restartNumberingAfterBreak="0">
    <w:nsid w:val="1F106F78"/>
    <w:multiLevelType w:val="hybridMultilevel"/>
    <w:tmpl w:val="F96EA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1623E7"/>
    <w:multiLevelType w:val="hybridMultilevel"/>
    <w:tmpl w:val="7D66388A"/>
    <w:lvl w:ilvl="0" w:tplc="FFFFFFFF">
      <w:start w:val="1"/>
      <w:numFmt w:val="upperLetter"/>
      <w:lvlText w:val="%1."/>
      <w:lvlJc w:val="left"/>
      <w:pPr>
        <w:ind w:left="839" w:hanging="720"/>
      </w:pPr>
      <w:rPr>
        <w:rFonts w:ascii="Times New Roman" w:eastAsia="Times New Roman" w:hAnsi="Times New Roman" w:cs="Times New Roman" w:hint="default"/>
        <w:b/>
        <w:bCs/>
        <w:i w:val="0"/>
        <w:iCs w:val="0"/>
        <w:spacing w:val="-2"/>
        <w:w w:val="100"/>
        <w:sz w:val="22"/>
        <w:szCs w:val="22"/>
        <w:lang w:val="en-US" w:eastAsia="en-US" w:bidi="ar-SA"/>
      </w:rPr>
    </w:lvl>
    <w:lvl w:ilvl="1" w:tplc="FFFFFFFF">
      <w:start w:val="1"/>
      <w:numFmt w:val="decimal"/>
      <w:lvlText w:val="%2."/>
      <w:lvlJc w:val="left"/>
      <w:pPr>
        <w:ind w:left="8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FFFFFFF">
      <w:numFmt w:val="bullet"/>
      <w:lvlText w:val="•"/>
      <w:lvlJc w:val="left"/>
      <w:pPr>
        <w:ind w:left="2736" w:hanging="360"/>
      </w:pPr>
      <w:rPr>
        <w:lang w:val="en-US" w:eastAsia="en-US" w:bidi="ar-SA"/>
      </w:rPr>
    </w:lvl>
    <w:lvl w:ilvl="3" w:tplc="FFFFFFFF">
      <w:numFmt w:val="bullet"/>
      <w:lvlText w:val="•"/>
      <w:lvlJc w:val="left"/>
      <w:pPr>
        <w:ind w:left="3684" w:hanging="360"/>
      </w:pPr>
      <w:rPr>
        <w:lang w:val="en-US" w:eastAsia="en-US" w:bidi="ar-SA"/>
      </w:rPr>
    </w:lvl>
    <w:lvl w:ilvl="4" w:tplc="FFFFFFFF">
      <w:numFmt w:val="bullet"/>
      <w:lvlText w:val="•"/>
      <w:lvlJc w:val="left"/>
      <w:pPr>
        <w:ind w:left="4632" w:hanging="360"/>
      </w:pPr>
      <w:rPr>
        <w:lang w:val="en-US" w:eastAsia="en-US" w:bidi="ar-SA"/>
      </w:rPr>
    </w:lvl>
    <w:lvl w:ilvl="5" w:tplc="FFFFFFFF">
      <w:numFmt w:val="bullet"/>
      <w:lvlText w:val="•"/>
      <w:lvlJc w:val="left"/>
      <w:pPr>
        <w:ind w:left="5580" w:hanging="360"/>
      </w:pPr>
      <w:rPr>
        <w:lang w:val="en-US" w:eastAsia="en-US" w:bidi="ar-SA"/>
      </w:rPr>
    </w:lvl>
    <w:lvl w:ilvl="6" w:tplc="FFFFFFFF">
      <w:numFmt w:val="bullet"/>
      <w:lvlText w:val="•"/>
      <w:lvlJc w:val="left"/>
      <w:pPr>
        <w:ind w:left="6528" w:hanging="360"/>
      </w:pPr>
      <w:rPr>
        <w:lang w:val="en-US" w:eastAsia="en-US" w:bidi="ar-SA"/>
      </w:rPr>
    </w:lvl>
    <w:lvl w:ilvl="7" w:tplc="FFFFFFFF">
      <w:numFmt w:val="bullet"/>
      <w:lvlText w:val="•"/>
      <w:lvlJc w:val="left"/>
      <w:pPr>
        <w:ind w:left="7476" w:hanging="360"/>
      </w:pPr>
      <w:rPr>
        <w:lang w:val="en-US" w:eastAsia="en-US" w:bidi="ar-SA"/>
      </w:rPr>
    </w:lvl>
    <w:lvl w:ilvl="8" w:tplc="FFFFFFFF">
      <w:numFmt w:val="bullet"/>
      <w:lvlText w:val="•"/>
      <w:lvlJc w:val="left"/>
      <w:pPr>
        <w:ind w:left="8424" w:hanging="360"/>
      </w:pPr>
      <w:rPr>
        <w:lang w:val="en-US" w:eastAsia="en-US" w:bidi="ar-SA"/>
      </w:rPr>
    </w:lvl>
  </w:abstractNum>
  <w:abstractNum w:abstractNumId="5" w15:restartNumberingAfterBreak="0">
    <w:nsid w:val="2B871419"/>
    <w:multiLevelType w:val="hybridMultilevel"/>
    <w:tmpl w:val="7D66388A"/>
    <w:lvl w:ilvl="0" w:tplc="5D587A08">
      <w:start w:val="1"/>
      <w:numFmt w:val="upperLetter"/>
      <w:lvlText w:val="%1."/>
      <w:lvlJc w:val="left"/>
      <w:pPr>
        <w:ind w:left="839" w:hanging="720"/>
      </w:pPr>
      <w:rPr>
        <w:rFonts w:ascii="Times New Roman" w:eastAsia="Times New Roman" w:hAnsi="Times New Roman" w:cs="Times New Roman" w:hint="default"/>
        <w:b/>
        <w:bCs/>
        <w:i w:val="0"/>
        <w:iCs w:val="0"/>
        <w:spacing w:val="-2"/>
        <w:w w:val="100"/>
        <w:sz w:val="22"/>
        <w:szCs w:val="22"/>
        <w:lang w:val="en-US" w:eastAsia="en-US" w:bidi="ar-SA"/>
      </w:rPr>
    </w:lvl>
    <w:lvl w:ilvl="1" w:tplc="13E0C688">
      <w:start w:val="1"/>
      <w:numFmt w:val="decimal"/>
      <w:lvlText w:val="%2."/>
      <w:lvlJc w:val="left"/>
      <w:pPr>
        <w:ind w:left="8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022A7C1C">
      <w:numFmt w:val="bullet"/>
      <w:lvlText w:val="•"/>
      <w:lvlJc w:val="left"/>
      <w:pPr>
        <w:ind w:left="2736" w:hanging="360"/>
      </w:pPr>
      <w:rPr>
        <w:lang w:val="en-US" w:eastAsia="en-US" w:bidi="ar-SA"/>
      </w:rPr>
    </w:lvl>
    <w:lvl w:ilvl="3" w:tplc="A80C7F5E">
      <w:numFmt w:val="bullet"/>
      <w:lvlText w:val="•"/>
      <w:lvlJc w:val="left"/>
      <w:pPr>
        <w:ind w:left="3684" w:hanging="360"/>
      </w:pPr>
      <w:rPr>
        <w:lang w:val="en-US" w:eastAsia="en-US" w:bidi="ar-SA"/>
      </w:rPr>
    </w:lvl>
    <w:lvl w:ilvl="4" w:tplc="C4269B2E">
      <w:numFmt w:val="bullet"/>
      <w:lvlText w:val="•"/>
      <w:lvlJc w:val="left"/>
      <w:pPr>
        <w:ind w:left="4632" w:hanging="360"/>
      </w:pPr>
      <w:rPr>
        <w:lang w:val="en-US" w:eastAsia="en-US" w:bidi="ar-SA"/>
      </w:rPr>
    </w:lvl>
    <w:lvl w:ilvl="5" w:tplc="A218DB38">
      <w:numFmt w:val="bullet"/>
      <w:lvlText w:val="•"/>
      <w:lvlJc w:val="left"/>
      <w:pPr>
        <w:ind w:left="5580" w:hanging="360"/>
      </w:pPr>
      <w:rPr>
        <w:lang w:val="en-US" w:eastAsia="en-US" w:bidi="ar-SA"/>
      </w:rPr>
    </w:lvl>
    <w:lvl w:ilvl="6" w:tplc="9F1C6A30">
      <w:numFmt w:val="bullet"/>
      <w:lvlText w:val="•"/>
      <w:lvlJc w:val="left"/>
      <w:pPr>
        <w:ind w:left="6528" w:hanging="360"/>
      </w:pPr>
      <w:rPr>
        <w:lang w:val="en-US" w:eastAsia="en-US" w:bidi="ar-SA"/>
      </w:rPr>
    </w:lvl>
    <w:lvl w:ilvl="7" w:tplc="2B4A212E">
      <w:numFmt w:val="bullet"/>
      <w:lvlText w:val="•"/>
      <w:lvlJc w:val="left"/>
      <w:pPr>
        <w:ind w:left="7476" w:hanging="360"/>
      </w:pPr>
      <w:rPr>
        <w:lang w:val="en-US" w:eastAsia="en-US" w:bidi="ar-SA"/>
      </w:rPr>
    </w:lvl>
    <w:lvl w:ilvl="8" w:tplc="697A014C">
      <w:numFmt w:val="bullet"/>
      <w:lvlText w:val="•"/>
      <w:lvlJc w:val="left"/>
      <w:pPr>
        <w:ind w:left="8424" w:hanging="360"/>
      </w:pPr>
      <w:rPr>
        <w:lang w:val="en-US" w:eastAsia="en-US" w:bidi="ar-SA"/>
      </w:rPr>
    </w:lvl>
  </w:abstractNum>
  <w:abstractNum w:abstractNumId="6" w15:restartNumberingAfterBreak="0">
    <w:nsid w:val="2F1E4B7C"/>
    <w:multiLevelType w:val="hybridMultilevel"/>
    <w:tmpl w:val="DC8EC8C2"/>
    <w:lvl w:ilvl="0" w:tplc="FFFFFFFF">
      <w:start w:val="1"/>
      <w:numFmt w:val="upperLetter"/>
      <w:lvlText w:val="%1."/>
      <w:lvlJc w:val="left"/>
      <w:pPr>
        <w:ind w:left="839" w:hanging="720"/>
      </w:pPr>
      <w:rPr>
        <w:rFonts w:ascii="Times New Roman" w:eastAsia="Times New Roman" w:hAnsi="Times New Roman" w:cs="Times New Roman" w:hint="default"/>
        <w:b/>
        <w:bCs/>
        <w:i w:val="0"/>
        <w:iCs w:val="0"/>
        <w:spacing w:val="-2"/>
        <w:w w:val="100"/>
        <w:sz w:val="22"/>
        <w:szCs w:val="22"/>
        <w:lang w:val="en-US" w:eastAsia="en-US" w:bidi="ar-SA"/>
      </w:rPr>
    </w:lvl>
    <w:lvl w:ilvl="1" w:tplc="FFFFFFFF">
      <w:start w:val="1"/>
      <w:numFmt w:val="decimal"/>
      <w:lvlText w:val="%2."/>
      <w:lvlJc w:val="left"/>
      <w:pPr>
        <w:ind w:left="8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FFFFFFF">
      <w:numFmt w:val="bullet"/>
      <w:lvlText w:val="•"/>
      <w:lvlJc w:val="left"/>
      <w:pPr>
        <w:ind w:left="2736" w:hanging="360"/>
      </w:pPr>
      <w:rPr>
        <w:lang w:val="en-US" w:eastAsia="en-US" w:bidi="ar-SA"/>
      </w:rPr>
    </w:lvl>
    <w:lvl w:ilvl="3" w:tplc="FFFFFFFF">
      <w:numFmt w:val="bullet"/>
      <w:lvlText w:val="•"/>
      <w:lvlJc w:val="left"/>
      <w:pPr>
        <w:ind w:left="3684" w:hanging="360"/>
      </w:pPr>
      <w:rPr>
        <w:lang w:val="en-US" w:eastAsia="en-US" w:bidi="ar-SA"/>
      </w:rPr>
    </w:lvl>
    <w:lvl w:ilvl="4" w:tplc="FFFFFFFF">
      <w:numFmt w:val="bullet"/>
      <w:lvlText w:val="•"/>
      <w:lvlJc w:val="left"/>
      <w:pPr>
        <w:ind w:left="4632" w:hanging="360"/>
      </w:pPr>
      <w:rPr>
        <w:lang w:val="en-US" w:eastAsia="en-US" w:bidi="ar-SA"/>
      </w:rPr>
    </w:lvl>
    <w:lvl w:ilvl="5" w:tplc="FFFFFFFF">
      <w:numFmt w:val="bullet"/>
      <w:lvlText w:val="•"/>
      <w:lvlJc w:val="left"/>
      <w:pPr>
        <w:ind w:left="5580" w:hanging="360"/>
      </w:pPr>
      <w:rPr>
        <w:lang w:val="en-US" w:eastAsia="en-US" w:bidi="ar-SA"/>
      </w:rPr>
    </w:lvl>
    <w:lvl w:ilvl="6" w:tplc="FFFFFFFF">
      <w:numFmt w:val="bullet"/>
      <w:lvlText w:val="•"/>
      <w:lvlJc w:val="left"/>
      <w:pPr>
        <w:ind w:left="6528" w:hanging="360"/>
      </w:pPr>
      <w:rPr>
        <w:lang w:val="en-US" w:eastAsia="en-US" w:bidi="ar-SA"/>
      </w:rPr>
    </w:lvl>
    <w:lvl w:ilvl="7" w:tplc="FFFFFFFF">
      <w:numFmt w:val="bullet"/>
      <w:lvlText w:val="•"/>
      <w:lvlJc w:val="left"/>
      <w:pPr>
        <w:ind w:left="7476" w:hanging="360"/>
      </w:pPr>
      <w:rPr>
        <w:lang w:val="en-US" w:eastAsia="en-US" w:bidi="ar-SA"/>
      </w:rPr>
    </w:lvl>
    <w:lvl w:ilvl="8" w:tplc="FFFFFFFF">
      <w:numFmt w:val="bullet"/>
      <w:lvlText w:val="•"/>
      <w:lvlJc w:val="left"/>
      <w:pPr>
        <w:ind w:left="8424" w:hanging="360"/>
      </w:pPr>
      <w:rPr>
        <w:lang w:val="en-US" w:eastAsia="en-US" w:bidi="ar-SA"/>
      </w:rPr>
    </w:lvl>
  </w:abstractNum>
  <w:abstractNum w:abstractNumId="7" w15:restartNumberingAfterBreak="0">
    <w:nsid w:val="32C451C6"/>
    <w:multiLevelType w:val="hybridMultilevel"/>
    <w:tmpl w:val="0D946C92"/>
    <w:lvl w:ilvl="0" w:tplc="04090015">
      <w:start w:val="3"/>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383491"/>
    <w:multiLevelType w:val="hybridMultilevel"/>
    <w:tmpl w:val="D41A6D36"/>
    <w:lvl w:ilvl="0" w:tplc="42FA0086">
      <w:start w:val="1"/>
      <w:numFmt w:val="upperLetter"/>
      <w:lvlText w:val="%1."/>
      <w:lvlJc w:val="left"/>
      <w:pPr>
        <w:ind w:left="479" w:hanging="360"/>
      </w:pPr>
      <w:rPr>
        <w:rFonts w:ascii="Times New Roman" w:eastAsia="Times New Roman" w:hAnsi="Times New Roman" w:cs="Times New Roman" w:hint="default"/>
        <w:b/>
        <w:bCs/>
        <w:i w:val="0"/>
        <w:iCs w:val="0"/>
        <w:spacing w:val="-2"/>
        <w:w w:val="100"/>
        <w:sz w:val="22"/>
        <w:szCs w:val="22"/>
        <w:lang w:val="en-US" w:eastAsia="en-US" w:bidi="ar-SA"/>
      </w:rPr>
    </w:lvl>
    <w:lvl w:ilvl="1" w:tplc="7FFA4124">
      <w:start w:val="1"/>
      <w:numFmt w:val="decimal"/>
      <w:lvlText w:val="%2."/>
      <w:lvlJc w:val="left"/>
      <w:pPr>
        <w:ind w:left="659" w:hanging="360"/>
      </w:pPr>
      <w:rPr>
        <w:spacing w:val="0"/>
        <w:w w:val="100"/>
        <w:lang w:val="en-US" w:eastAsia="en-US" w:bidi="ar-SA"/>
      </w:rPr>
    </w:lvl>
    <w:lvl w:ilvl="2" w:tplc="7C5C6C46">
      <w:start w:val="1"/>
      <w:numFmt w:val="lowerLetter"/>
      <w:lvlText w:val="%3."/>
      <w:lvlJc w:val="left"/>
      <w:pPr>
        <w:ind w:left="101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tplc="19BE0C08">
      <w:start w:val="1"/>
      <w:numFmt w:val="lowerRoman"/>
      <w:lvlText w:val="%4."/>
      <w:lvlJc w:val="left"/>
      <w:pPr>
        <w:ind w:left="15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4" w:tplc="CA30247A">
      <w:numFmt w:val="bullet"/>
      <w:lvlText w:val="•"/>
      <w:lvlJc w:val="left"/>
      <w:pPr>
        <w:ind w:left="2811" w:hanging="360"/>
      </w:pPr>
      <w:rPr>
        <w:lang w:val="en-US" w:eastAsia="en-US" w:bidi="ar-SA"/>
      </w:rPr>
    </w:lvl>
    <w:lvl w:ilvl="5" w:tplc="C100C49A">
      <w:numFmt w:val="bullet"/>
      <w:lvlText w:val="•"/>
      <w:lvlJc w:val="left"/>
      <w:pPr>
        <w:ind w:left="4062" w:hanging="360"/>
      </w:pPr>
      <w:rPr>
        <w:lang w:val="en-US" w:eastAsia="en-US" w:bidi="ar-SA"/>
      </w:rPr>
    </w:lvl>
    <w:lvl w:ilvl="6" w:tplc="BB74E4F2">
      <w:numFmt w:val="bullet"/>
      <w:lvlText w:val="•"/>
      <w:lvlJc w:val="left"/>
      <w:pPr>
        <w:ind w:left="5314" w:hanging="360"/>
      </w:pPr>
      <w:rPr>
        <w:lang w:val="en-US" w:eastAsia="en-US" w:bidi="ar-SA"/>
      </w:rPr>
    </w:lvl>
    <w:lvl w:ilvl="7" w:tplc="9F145488">
      <w:numFmt w:val="bullet"/>
      <w:lvlText w:val="•"/>
      <w:lvlJc w:val="left"/>
      <w:pPr>
        <w:ind w:left="6565" w:hanging="360"/>
      </w:pPr>
      <w:rPr>
        <w:lang w:val="en-US" w:eastAsia="en-US" w:bidi="ar-SA"/>
      </w:rPr>
    </w:lvl>
    <w:lvl w:ilvl="8" w:tplc="7A74566C">
      <w:numFmt w:val="bullet"/>
      <w:lvlText w:val="•"/>
      <w:lvlJc w:val="left"/>
      <w:pPr>
        <w:ind w:left="7817" w:hanging="360"/>
      </w:pPr>
      <w:rPr>
        <w:lang w:val="en-US" w:eastAsia="en-US" w:bidi="ar-SA"/>
      </w:rPr>
    </w:lvl>
  </w:abstractNum>
  <w:abstractNum w:abstractNumId="9" w15:restartNumberingAfterBreak="0">
    <w:nsid w:val="5F1C0AF0"/>
    <w:multiLevelType w:val="hybridMultilevel"/>
    <w:tmpl w:val="A664C0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A709CE"/>
    <w:multiLevelType w:val="hybridMultilevel"/>
    <w:tmpl w:val="24203FC2"/>
    <w:lvl w:ilvl="0" w:tplc="DA7689C8">
      <w:start w:val="7"/>
      <w:numFmt w:val="upperLetter"/>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1" w15:restartNumberingAfterBreak="0">
    <w:nsid w:val="662A1CE6"/>
    <w:multiLevelType w:val="hybridMultilevel"/>
    <w:tmpl w:val="B7E44388"/>
    <w:lvl w:ilvl="0" w:tplc="07F0CAD8">
      <w:start w:val="1"/>
      <w:numFmt w:val="upperLetter"/>
      <w:lvlText w:val="%1."/>
      <w:lvlJc w:val="left"/>
      <w:pPr>
        <w:ind w:left="839" w:hanging="720"/>
      </w:pPr>
      <w:rPr>
        <w:rFonts w:ascii="Times New Roman" w:eastAsia="Times New Roman" w:hAnsi="Times New Roman" w:cs="Times New Roman" w:hint="default"/>
        <w:b/>
        <w:bCs/>
        <w:i w:val="0"/>
        <w:iCs w:val="0"/>
        <w:spacing w:val="-2"/>
        <w:w w:val="100"/>
        <w:sz w:val="22"/>
        <w:szCs w:val="22"/>
        <w:lang w:val="en-US" w:eastAsia="en-US" w:bidi="ar-SA"/>
      </w:rPr>
    </w:lvl>
    <w:lvl w:ilvl="1" w:tplc="364C4FE8">
      <w:start w:val="1"/>
      <w:numFmt w:val="decimal"/>
      <w:lvlText w:val="%2."/>
      <w:lvlJc w:val="left"/>
      <w:pPr>
        <w:ind w:left="83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DD4E8F80">
      <w:numFmt w:val="bullet"/>
      <w:lvlText w:val="•"/>
      <w:lvlJc w:val="left"/>
      <w:pPr>
        <w:ind w:left="2736" w:hanging="360"/>
      </w:pPr>
      <w:rPr>
        <w:lang w:val="en-US" w:eastAsia="en-US" w:bidi="ar-SA"/>
      </w:rPr>
    </w:lvl>
    <w:lvl w:ilvl="3" w:tplc="C6925D9A">
      <w:numFmt w:val="bullet"/>
      <w:lvlText w:val="•"/>
      <w:lvlJc w:val="left"/>
      <w:pPr>
        <w:ind w:left="3684" w:hanging="360"/>
      </w:pPr>
      <w:rPr>
        <w:lang w:val="en-US" w:eastAsia="en-US" w:bidi="ar-SA"/>
      </w:rPr>
    </w:lvl>
    <w:lvl w:ilvl="4" w:tplc="3FF4E5C8">
      <w:numFmt w:val="bullet"/>
      <w:lvlText w:val="•"/>
      <w:lvlJc w:val="left"/>
      <w:pPr>
        <w:ind w:left="4632" w:hanging="360"/>
      </w:pPr>
      <w:rPr>
        <w:lang w:val="en-US" w:eastAsia="en-US" w:bidi="ar-SA"/>
      </w:rPr>
    </w:lvl>
    <w:lvl w:ilvl="5" w:tplc="ABCAE776">
      <w:numFmt w:val="bullet"/>
      <w:lvlText w:val="•"/>
      <w:lvlJc w:val="left"/>
      <w:pPr>
        <w:ind w:left="5580" w:hanging="360"/>
      </w:pPr>
      <w:rPr>
        <w:lang w:val="en-US" w:eastAsia="en-US" w:bidi="ar-SA"/>
      </w:rPr>
    </w:lvl>
    <w:lvl w:ilvl="6" w:tplc="1C4E455C">
      <w:numFmt w:val="bullet"/>
      <w:lvlText w:val="•"/>
      <w:lvlJc w:val="left"/>
      <w:pPr>
        <w:ind w:left="6528" w:hanging="360"/>
      </w:pPr>
      <w:rPr>
        <w:lang w:val="en-US" w:eastAsia="en-US" w:bidi="ar-SA"/>
      </w:rPr>
    </w:lvl>
    <w:lvl w:ilvl="7" w:tplc="2EA6EAE8">
      <w:numFmt w:val="bullet"/>
      <w:lvlText w:val="•"/>
      <w:lvlJc w:val="left"/>
      <w:pPr>
        <w:ind w:left="7476" w:hanging="360"/>
      </w:pPr>
      <w:rPr>
        <w:lang w:val="en-US" w:eastAsia="en-US" w:bidi="ar-SA"/>
      </w:rPr>
    </w:lvl>
    <w:lvl w:ilvl="8" w:tplc="782EEF96">
      <w:numFmt w:val="bullet"/>
      <w:lvlText w:val="•"/>
      <w:lvlJc w:val="left"/>
      <w:pPr>
        <w:ind w:left="8424" w:hanging="360"/>
      </w:pPr>
      <w:rPr>
        <w:lang w:val="en-US" w:eastAsia="en-US" w:bidi="ar-SA"/>
      </w:rPr>
    </w:lvl>
  </w:abstractNum>
  <w:abstractNum w:abstractNumId="12" w15:restartNumberingAfterBreak="0">
    <w:nsid w:val="6A452FB0"/>
    <w:multiLevelType w:val="hybridMultilevel"/>
    <w:tmpl w:val="A798F3B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13"/>
  </w:num>
  <w:num w:numId="2" w16cid:durableId="1648588089">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782216173">
    <w:abstractNumId w:val="5"/>
  </w:num>
  <w:num w:numId="4" w16cid:durableId="374736115">
    <w:abstractNumId w:val="4"/>
  </w:num>
  <w:num w:numId="5" w16cid:durableId="58564708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1335915681">
    <w:abstractNumId w:val="2"/>
  </w:num>
  <w:num w:numId="7" w16cid:durableId="194851657">
    <w:abstractNumId w:val="6"/>
  </w:num>
  <w:num w:numId="8" w16cid:durableId="935759">
    <w:abstractNumId w:val="10"/>
  </w:num>
  <w:num w:numId="9" w16cid:durableId="298808442">
    <w:abstractNumId w:val="1"/>
  </w:num>
  <w:num w:numId="10" w16cid:durableId="920060949">
    <w:abstractNumId w:val="9"/>
  </w:num>
  <w:num w:numId="11" w16cid:durableId="607203649">
    <w:abstractNumId w:val="12"/>
  </w:num>
  <w:num w:numId="12" w16cid:durableId="1769616840">
    <w:abstractNumId w:val="7"/>
  </w:num>
  <w:num w:numId="13" w16cid:durableId="1442186883">
    <w:abstractNumId w:val="3"/>
  </w:num>
  <w:num w:numId="14" w16cid:durableId="905918315">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110079465">
    <w:abstractNumId w:val="8"/>
  </w:num>
  <w:num w:numId="16" w16cid:durableId="96366668">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7" w16cid:durableId="1289505183">
    <w:abstractNumId w:val="0"/>
  </w:num>
  <w:num w:numId="18" w16cid:durableId="40680900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07F50"/>
    <w:rsid w:val="00012ABD"/>
    <w:rsid w:val="00012E8F"/>
    <w:rsid w:val="000133CA"/>
    <w:rsid w:val="00014D23"/>
    <w:rsid w:val="00017A73"/>
    <w:rsid w:val="000210D6"/>
    <w:rsid w:val="000226E8"/>
    <w:rsid w:val="000242C8"/>
    <w:rsid w:val="00025BE4"/>
    <w:rsid w:val="00026434"/>
    <w:rsid w:val="000265CB"/>
    <w:rsid w:val="00027E4B"/>
    <w:rsid w:val="000323F0"/>
    <w:rsid w:val="00032D4A"/>
    <w:rsid w:val="00032E69"/>
    <w:rsid w:val="000338D3"/>
    <w:rsid w:val="000349E1"/>
    <w:rsid w:val="00034A31"/>
    <w:rsid w:val="00034BD5"/>
    <w:rsid w:val="00035C50"/>
    <w:rsid w:val="00036E00"/>
    <w:rsid w:val="00036FCA"/>
    <w:rsid w:val="00037CDE"/>
    <w:rsid w:val="0004008E"/>
    <w:rsid w:val="000428D4"/>
    <w:rsid w:val="00042C99"/>
    <w:rsid w:val="000453ED"/>
    <w:rsid w:val="0004786E"/>
    <w:rsid w:val="00047EAC"/>
    <w:rsid w:val="00050CE0"/>
    <w:rsid w:val="00051228"/>
    <w:rsid w:val="00051EF0"/>
    <w:rsid w:val="00051FD6"/>
    <w:rsid w:val="000546CB"/>
    <w:rsid w:val="00054A14"/>
    <w:rsid w:val="00054AFF"/>
    <w:rsid w:val="000554D8"/>
    <w:rsid w:val="000567EC"/>
    <w:rsid w:val="00060F15"/>
    <w:rsid w:val="00061D5E"/>
    <w:rsid w:val="0006202E"/>
    <w:rsid w:val="00062A56"/>
    <w:rsid w:val="00062E29"/>
    <w:rsid w:val="00064A92"/>
    <w:rsid w:val="00066E16"/>
    <w:rsid w:val="00067585"/>
    <w:rsid w:val="000676A7"/>
    <w:rsid w:val="00067A3E"/>
    <w:rsid w:val="00071612"/>
    <w:rsid w:val="0007412E"/>
    <w:rsid w:val="00076A2C"/>
    <w:rsid w:val="00077E87"/>
    <w:rsid w:val="00077FA9"/>
    <w:rsid w:val="00080393"/>
    <w:rsid w:val="0008204F"/>
    <w:rsid w:val="000822D2"/>
    <w:rsid w:val="00083344"/>
    <w:rsid w:val="00084D9E"/>
    <w:rsid w:val="00085F6B"/>
    <w:rsid w:val="00087BE2"/>
    <w:rsid w:val="0009051F"/>
    <w:rsid w:val="00090D87"/>
    <w:rsid w:val="000925C6"/>
    <w:rsid w:val="00092EDD"/>
    <w:rsid w:val="00093B09"/>
    <w:rsid w:val="00093FE7"/>
    <w:rsid w:val="000941AE"/>
    <w:rsid w:val="00094227"/>
    <w:rsid w:val="00094791"/>
    <w:rsid w:val="000954D4"/>
    <w:rsid w:val="00097424"/>
    <w:rsid w:val="000A054E"/>
    <w:rsid w:val="000A0FBA"/>
    <w:rsid w:val="000A3DAE"/>
    <w:rsid w:val="000A530A"/>
    <w:rsid w:val="000B37FF"/>
    <w:rsid w:val="000B4D99"/>
    <w:rsid w:val="000B553B"/>
    <w:rsid w:val="000B751B"/>
    <w:rsid w:val="000B7A7F"/>
    <w:rsid w:val="000C1E83"/>
    <w:rsid w:val="000C2FC1"/>
    <w:rsid w:val="000C5410"/>
    <w:rsid w:val="000C6526"/>
    <w:rsid w:val="000C6829"/>
    <w:rsid w:val="000C6836"/>
    <w:rsid w:val="000C6E9B"/>
    <w:rsid w:val="000C6FAC"/>
    <w:rsid w:val="000C7419"/>
    <w:rsid w:val="000C792D"/>
    <w:rsid w:val="000C79E1"/>
    <w:rsid w:val="000D16BE"/>
    <w:rsid w:val="000D17AC"/>
    <w:rsid w:val="000D245F"/>
    <w:rsid w:val="000D27A7"/>
    <w:rsid w:val="000D3662"/>
    <w:rsid w:val="000D6983"/>
    <w:rsid w:val="000D741A"/>
    <w:rsid w:val="000E0867"/>
    <w:rsid w:val="000E0E66"/>
    <w:rsid w:val="000E10D1"/>
    <w:rsid w:val="000E1488"/>
    <w:rsid w:val="000E3B72"/>
    <w:rsid w:val="000E3BAF"/>
    <w:rsid w:val="000E4BC4"/>
    <w:rsid w:val="000E5B01"/>
    <w:rsid w:val="000E730A"/>
    <w:rsid w:val="000E7542"/>
    <w:rsid w:val="000F08D4"/>
    <w:rsid w:val="000F0A83"/>
    <w:rsid w:val="000F16D0"/>
    <w:rsid w:val="000F3D4F"/>
    <w:rsid w:val="000F3F1A"/>
    <w:rsid w:val="000F4735"/>
    <w:rsid w:val="000F52CB"/>
    <w:rsid w:val="000F5626"/>
    <w:rsid w:val="000F5BBC"/>
    <w:rsid w:val="000F642B"/>
    <w:rsid w:val="0010180B"/>
    <w:rsid w:val="00101A9D"/>
    <w:rsid w:val="001039F1"/>
    <w:rsid w:val="0010410F"/>
    <w:rsid w:val="0010491A"/>
    <w:rsid w:val="0010557E"/>
    <w:rsid w:val="00105D63"/>
    <w:rsid w:val="00106A79"/>
    <w:rsid w:val="00106F14"/>
    <w:rsid w:val="00107552"/>
    <w:rsid w:val="00112D14"/>
    <w:rsid w:val="0012007E"/>
    <w:rsid w:val="00123D7D"/>
    <w:rsid w:val="00124560"/>
    <w:rsid w:val="00125FE8"/>
    <w:rsid w:val="001272E5"/>
    <w:rsid w:val="001308CA"/>
    <w:rsid w:val="00130AAF"/>
    <w:rsid w:val="00130D74"/>
    <w:rsid w:val="00133944"/>
    <w:rsid w:val="00134556"/>
    <w:rsid w:val="001366F7"/>
    <w:rsid w:val="001379E9"/>
    <w:rsid w:val="00141C4B"/>
    <w:rsid w:val="00142D68"/>
    <w:rsid w:val="00143395"/>
    <w:rsid w:val="0014379D"/>
    <w:rsid w:val="00146433"/>
    <w:rsid w:val="0014739B"/>
    <w:rsid w:val="001513BF"/>
    <w:rsid w:val="00151F8D"/>
    <w:rsid w:val="00152124"/>
    <w:rsid w:val="00152546"/>
    <w:rsid w:val="00152BE6"/>
    <w:rsid w:val="001531FB"/>
    <w:rsid w:val="00157436"/>
    <w:rsid w:val="00160723"/>
    <w:rsid w:val="00161093"/>
    <w:rsid w:val="00161CB7"/>
    <w:rsid w:val="00161D59"/>
    <w:rsid w:val="00162781"/>
    <w:rsid w:val="00162FC0"/>
    <w:rsid w:val="001738CD"/>
    <w:rsid w:val="00175C85"/>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668C"/>
    <w:rsid w:val="001A3AE6"/>
    <w:rsid w:val="001A3BE1"/>
    <w:rsid w:val="001A4D8A"/>
    <w:rsid w:val="001A70F5"/>
    <w:rsid w:val="001B1418"/>
    <w:rsid w:val="001B17DA"/>
    <w:rsid w:val="001B1B42"/>
    <w:rsid w:val="001B5451"/>
    <w:rsid w:val="001C07DE"/>
    <w:rsid w:val="001C1B7E"/>
    <w:rsid w:val="001C2B41"/>
    <w:rsid w:val="001C3C54"/>
    <w:rsid w:val="001C5591"/>
    <w:rsid w:val="001C595C"/>
    <w:rsid w:val="001D061A"/>
    <w:rsid w:val="001D062E"/>
    <w:rsid w:val="001D0D34"/>
    <w:rsid w:val="001D20D2"/>
    <w:rsid w:val="001D247D"/>
    <w:rsid w:val="001D6C4D"/>
    <w:rsid w:val="001E18DD"/>
    <w:rsid w:val="001E355F"/>
    <w:rsid w:val="001E52E1"/>
    <w:rsid w:val="001E7E82"/>
    <w:rsid w:val="001F19ED"/>
    <w:rsid w:val="001F1E10"/>
    <w:rsid w:val="001F7302"/>
    <w:rsid w:val="001F7413"/>
    <w:rsid w:val="001F74A2"/>
    <w:rsid w:val="00200134"/>
    <w:rsid w:val="00201622"/>
    <w:rsid w:val="00201A35"/>
    <w:rsid w:val="002024F3"/>
    <w:rsid w:val="00204077"/>
    <w:rsid w:val="00206041"/>
    <w:rsid w:val="00206C34"/>
    <w:rsid w:val="00207003"/>
    <w:rsid w:val="002074AD"/>
    <w:rsid w:val="002100C0"/>
    <w:rsid w:val="00211C82"/>
    <w:rsid w:val="00213143"/>
    <w:rsid w:val="00214B11"/>
    <w:rsid w:val="0021580E"/>
    <w:rsid w:val="002160F6"/>
    <w:rsid w:val="00217E79"/>
    <w:rsid w:val="00220251"/>
    <w:rsid w:val="00222395"/>
    <w:rsid w:val="002235F2"/>
    <w:rsid w:val="0022470C"/>
    <w:rsid w:val="002267D1"/>
    <w:rsid w:val="00227432"/>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41F1"/>
    <w:rsid w:val="002444F4"/>
    <w:rsid w:val="002451F0"/>
    <w:rsid w:val="00245FBF"/>
    <w:rsid w:val="002471F5"/>
    <w:rsid w:val="00247AF5"/>
    <w:rsid w:val="00250957"/>
    <w:rsid w:val="00252EC2"/>
    <w:rsid w:val="0025378F"/>
    <w:rsid w:val="00253A25"/>
    <w:rsid w:val="002545F6"/>
    <w:rsid w:val="00255BB8"/>
    <w:rsid w:val="00256639"/>
    <w:rsid w:val="00256C8D"/>
    <w:rsid w:val="002574C5"/>
    <w:rsid w:val="00257E96"/>
    <w:rsid w:val="00260C81"/>
    <w:rsid w:val="002645A4"/>
    <w:rsid w:val="00264AE2"/>
    <w:rsid w:val="00265C8B"/>
    <w:rsid w:val="00267596"/>
    <w:rsid w:val="00270770"/>
    <w:rsid w:val="00271839"/>
    <w:rsid w:val="0027198A"/>
    <w:rsid w:val="002738D9"/>
    <w:rsid w:val="0027531E"/>
    <w:rsid w:val="0027651D"/>
    <w:rsid w:val="0028032E"/>
    <w:rsid w:val="00281410"/>
    <w:rsid w:val="002831A7"/>
    <w:rsid w:val="002839D8"/>
    <w:rsid w:val="002916C1"/>
    <w:rsid w:val="00292A42"/>
    <w:rsid w:val="00293322"/>
    <w:rsid w:val="0029396C"/>
    <w:rsid w:val="00295708"/>
    <w:rsid w:val="002978E3"/>
    <w:rsid w:val="002A03BE"/>
    <w:rsid w:val="002A0691"/>
    <w:rsid w:val="002A3573"/>
    <w:rsid w:val="002A440C"/>
    <w:rsid w:val="002A5484"/>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D1123"/>
    <w:rsid w:val="002D1BC4"/>
    <w:rsid w:val="002D3366"/>
    <w:rsid w:val="002D5F5D"/>
    <w:rsid w:val="002D700D"/>
    <w:rsid w:val="002E13FC"/>
    <w:rsid w:val="002E47B8"/>
    <w:rsid w:val="002E52AC"/>
    <w:rsid w:val="002E5A11"/>
    <w:rsid w:val="002E7123"/>
    <w:rsid w:val="002F0A3B"/>
    <w:rsid w:val="002F1128"/>
    <w:rsid w:val="002F1178"/>
    <w:rsid w:val="002F381E"/>
    <w:rsid w:val="002F417A"/>
    <w:rsid w:val="003026EC"/>
    <w:rsid w:val="00302D24"/>
    <w:rsid w:val="00303105"/>
    <w:rsid w:val="003045CB"/>
    <w:rsid w:val="00305411"/>
    <w:rsid w:val="003058FC"/>
    <w:rsid w:val="00305DA4"/>
    <w:rsid w:val="00305DE0"/>
    <w:rsid w:val="003061B9"/>
    <w:rsid w:val="003061E8"/>
    <w:rsid w:val="0030720F"/>
    <w:rsid w:val="003072DA"/>
    <w:rsid w:val="00311C65"/>
    <w:rsid w:val="003121BD"/>
    <w:rsid w:val="00312A50"/>
    <w:rsid w:val="00314C87"/>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416"/>
    <w:rsid w:val="003346E0"/>
    <w:rsid w:val="003347F4"/>
    <w:rsid w:val="0033577E"/>
    <w:rsid w:val="00336758"/>
    <w:rsid w:val="00341D67"/>
    <w:rsid w:val="003421A5"/>
    <w:rsid w:val="003428DF"/>
    <w:rsid w:val="00344D02"/>
    <w:rsid w:val="003451B4"/>
    <w:rsid w:val="00346731"/>
    <w:rsid w:val="003510F5"/>
    <w:rsid w:val="00352256"/>
    <w:rsid w:val="003539A0"/>
    <w:rsid w:val="003542E0"/>
    <w:rsid w:val="00355DC2"/>
    <w:rsid w:val="0035673A"/>
    <w:rsid w:val="003602BE"/>
    <w:rsid w:val="00363967"/>
    <w:rsid w:val="00366043"/>
    <w:rsid w:val="00366EE5"/>
    <w:rsid w:val="00366F63"/>
    <w:rsid w:val="003706D0"/>
    <w:rsid w:val="00371771"/>
    <w:rsid w:val="00371891"/>
    <w:rsid w:val="003753E0"/>
    <w:rsid w:val="00375751"/>
    <w:rsid w:val="0037689E"/>
    <w:rsid w:val="00376927"/>
    <w:rsid w:val="003769E0"/>
    <w:rsid w:val="00376FB4"/>
    <w:rsid w:val="00384745"/>
    <w:rsid w:val="00385A27"/>
    <w:rsid w:val="00387027"/>
    <w:rsid w:val="00387A41"/>
    <w:rsid w:val="003904CA"/>
    <w:rsid w:val="00391991"/>
    <w:rsid w:val="00391C6F"/>
    <w:rsid w:val="00392197"/>
    <w:rsid w:val="003927EA"/>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289"/>
    <w:rsid w:val="003B7FB0"/>
    <w:rsid w:val="003C097D"/>
    <w:rsid w:val="003C1953"/>
    <w:rsid w:val="003C1A9B"/>
    <w:rsid w:val="003C28FE"/>
    <w:rsid w:val="003C370D"/>
    <w:rsid w:val="003C3EAE"/>
    <w:rsid w:val="003C4E97"/>
    <w:rsid w:val="003C6B7A"/>
    <w:rsid w:val="003D0A15"/>
    <w:rsid w:val="003D2A89"/>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E7D92"/>
    <w:rsid w:val="003F1148"/>
    <w:rsid w:val="003F2925"/>
    <w:rsid w:val="003F3CB0"/>
    <w:rsid w:val="003F42F9"/>
    <w:rsid w:val="003F6CFA"/>
    <w:rsid w:val="003F7592"/>
    <w:rsid w:val="003F76E9"/>
    <w:rsid w:val="003F7CD7"/>
    <w:rsid w:val="004004CF"/>
    <w:rsid w:val="004005AF"/>
    <w:rsid w:val="00401288"/>
    <w:rsid w:val="00402404"/>
    <w:rsid w:val="00406C6F"/>
    <w:rsid w:val="00407974"/>
    <w:rsid w:val="00411E8A"/>
    <w:rsid w:val="00411FA5"/>
    <w:rsid w:val="0041556B"/>
    <w:rsid w:val="00416B30"/>
    <w:rsid w:val="00417FC6"/>
    <w:rsid w:val="004221EC"/>
    <w:rsid w:val="00423308"/>
    <w:rsid w:val="004239D1"/>
    <w:rsid w:val="00424C43"/>
    <w:rsid w:val="00426207"/>
    <w:rsid w:val="00426537"/>
    <w:rsid w:val="00426E6A"/>
    <w:rsid w:val="004271AE"/>
    <w:rsid w:val="00431C56"/>
    <w:rsid w:val="00431DCD"/>
    <w:rsid w:val="004326A1"/>
    <w:rsid w:val="00434A49"/>
    <w:rsid w:val="00434F47"/>
    <w:rsid w:val="00441940"/>
    <w:rsid w:val="00441E03"/>
    <w:rsid w:val="004438E0"/>
    <w:rsid w:val="00446C0F"/>
    <w:rsid w:val="00453AA4"/>
    <w:rsid w:val="00455B11"/>
    <w:rsid w:val="00455EC7"/>
    <w:rsid w:val="00462177"/>
    <w:rsid w:val="00463872"/>
    <w:rsid w:val="00464B94"/>
    <w:rsid w:val="004652D1"/>
    <w:rsid w:val="004663DB"/>
    <w:rsid w:val="00467052"/>
    <w:rsid w:val="004671F0"/>
    <w:rsid w:val="004678CD"/>
    <w:rsid w:val="0047079C"/>
    <w:rsid w:val="00471236"/>
    <w:rsid w:val="004723C0"/>
    <w:rsid w:val="004733F3"/>
    <w:rsid w:val="00473934"/>
    <w:rsid w:val="0047449D"/>
    <w:rsid w:val="0047515B"/>
    <w:rsid w:val="00476DA3"/>
    <w:rsid w:val="004779EF"/>
    <w:rsid w:val="00477B2A"/>
    <w:rsid w:val="00480B28"/>
    <w:rsid w:val="0048423D"/>
    <w:rsid w:val="00484D37"/>
    <w:rsid w:val="00486892"/>
    <w:rsid w:val="00486B5C"/>
    <w:rsid w:val="004872D4"/>
    <w:rsid w:val="00491D2F"/>
    <w:rsid w:val="00494C7A"/>
    <w:rsid w:val="00495F43"/>
    <w:rsid w:val="00496833"/>
    <w:rsid w:val="004969F5"/>
    <w:rsid w:val="00496F77"/>
    <w:rsid w:val="004A06FE"/>
    <w:rsid w:val="004A0BAD"/>
    <w:rsid w:val="004A1364"/>
    <w:rsid w:val="004A1887"/>
    <w:rsid w:val="004A2D8C"/>
    <w:rsid w:val="004A5796"/>
    <w:rsid w:val="004A644F"/>
    <w:rsid w:val="004A7F17"/>
    <w:rsid w:val="004B0663"/>
    <w:rsid w:val="004B0AD8"/>
    <w:rsid w:val="004B11EA"/>
    <w:rsid w:val="004B1A76"/>
    <w:rsid w:val="004B1FC2"/>
    <w:rsid w:val="004B1FF3"/>
    <w:rsid w:val="004B4CF0"/>
    <w:rsid w:val="004B66D1"/>
    <w:rsid w:val="004B66DE"/>
    <w:rsid w:val="004B69EA"/>
    <w:rsid w:val="004C2D87"/>
    <w:rsid w:val="004C362D"/>
    <w:rsid w:val="004C49B3"/>
    <w:rsid w:val="004C6836"/>
    <w:rsid w:val="004C7F6A"/>
    <w:rsid w:val="004D0ADA"/>
    <w:rsid w:val="004D22F4"/>
    <w:rsid w:val="004D2973"/>
    <w:rsid w:val="004D48EA"/>
    <w:rsid w:val="004D6110"/>
    <w:rsid w:val="004D6334"/>
    <w:rsid w:val="004E3241"/>
    <w:rsid w:val="004E39D2"/>
    <w:rsid w:val="004E502C"/>
    <w:rsid w:val="004E5A39"/>
    <w:rsid w:val="004E63F1"/>
    <w:rsid w:val="004E6674"/>
    <w:rsid w:val="004E6A5A"/>
    <w:rsid w:val="004E6CFA"/>
    <w:rsid w:val="004E6F05"/>
    <w:rsid w:val="004F04A1"/>
    <w:rsid w:val="004F056E"/>
    <w:rsid w:val="004F0E5B"/>
    <w:rsid w:val="004F153C"/>
    <w:rsid w:val="004F21C4"/>
    <w:rsid w:val="004F3B62"/>
    <w:rsid w:val="004F496C"/>
    <w:rsid w:val="0050110E"/>
    <w:rsid w:val="005019A7"/>
    <w:rsid w:val="0050414D"/>
    <w:rsid w:val="00505042"/>
    <w:rsid w:val="0050575E"/>
    <w:rsid w:val="0050705C"/>
    <w:rsid w:val="0051079C"/>
    <w:rsid w:val="00512503"/>
    <w:rsid w:val="0051325B"/>
    <w:rsid w:val="00514C0C"/>
    <w:rsid w:val="0051541E"/>
    <w:rsid w:val="00517906"/>
    <w:rsid w:val="00517B0B"/>
    <w:rsid w:val="00521BB6"/>
    <w:rsid w:val="00524A81"/>
    <w:rsid w:val="00524BCC"/>
    <w:rsid w:val="00525649"/>
    <w:rsid w:val="00526DB7"/>
    <w:rsid w:val="00527EF7"/>
    <w:rsid w:val="00527FAF"/>
    <w:rsid w:val="0053069E"/>
    <w:rsid w:val="0053292A"/>
    <w:rsid w:val="00533578"/>
    <w:rsid w:val="0053527B"/>
    <w:rsid w:val="0053531A"/>
    <w:rsid w:val="00535624"/>
    <w:rsid w:val="00541CCD"/>
    <w:rsid w:val="00542F63"/>
    <w:rsid w:val="00543648"/>
    <w:rsid w:val="00544832"/>
    <w:rsid w:val="00545546"/>
    <w:rsid w:val="00547D29"/>
    <w:rsid w:val="00552C8A"/>
    <w:rsid w:val="005546AA"/>
    <w:rsid w:val="00554D10"/>
    <w:rsid w:val="00556D56"/>
    <w:rsid w:val="0055720D"/>
    <w:rsid w:val="005575E6"/>
    <w:rsid w:val="00557CDE"/>
    <w:rsid w:val="00563D96"/>
    <w:rsid w:val="005657BD"/>
    <w:rsid w:val="005668FB"/>
    <w:rsid w:val="00566B0F"/>
    <w:rsid w:val="00566DE3"/>
    <w:rsid w:val="00570056"/>
    <w:rsid w:val="0057365E"/>
    <w:rsid w:val="00573D19"/>
    <w:rsid w:val="00574D3B"/>
    <w:rsid w:val="00576D0C"/>
    <w:rsid w:val="005774D5"/>
    <w:rsid w:val="00580A4F"/>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CE7"/>
    <w:rsid w:val="005A1E6F"/>
    <w:rsid w:val="005A342B"/>
    <w:rsid w:val="005A366D"/>
    <w:rsid w:val="005A538C"/>
    <w:rsid w:val="005A5733"/>
    <w:rsid w:val="005A7C8F"/>
    <w:rsid w:val="005A7E02"/>
    <w:rsid w:val="005B2960"/>
    <w:rsid w:val="005B29AD"/>
    <w:rsid w:val="005B319A"/>
    <w:rsid w:val="005B3A0C"/>
    <w:rsid w:val="005B6BE7"/>
    <w:rsid w:val="005B6E17"/>
    <w:rsid w:val="005B791E"/>
    <w:rsid w:val="005C25B6"/>
    <w:rsid w:val="005C2F8D"/>
    <w:rsid w:val="005C331F"/>
    <w:rsid w:val="005C3719"/>
    <w:rsid w:val="005C50DD"/>
    <w:rsid w:val="005C6594"/>
    <w:rsid w:val="005C7329"/>
    <w:rsid w:val="005D0642"/>
    <w:rsid w:val="005D1C20"/>
    <w:rsid w:val="005D1E10"/>
    <w:rsid w:val="005D2791"/>
    <w:rsid w:val="005D3632"/>
    <w:rsid w:val="005D5978"/>
    <w:rsid w:val="005D7012"/>
    <w:rsid w:val="005D7688"/>
    <w:rsid w:val="005D7AD7"/>
    <w:rsid w:val="005E1670"/>
    <w:rsid w:val="005E24EB"/>
    <w:rsid w:val="005E2C2C"/>
    <w:rsid w:val="005E51B6"/>
    <w:rsid w:val="005E5223"/>
    <w:rsid w:val="005F0BEB"/>
    <w:rsid w:val="005F20B0"/>
    <w:rsid w:val="005F28EF"/>
    <w:rsid w:val="005F39FB"/>
    <w:rsid w:val="005F5039"/>
    <w:rsid w:val="005F5FC5"/>
    <w:rsid w:val="005F7786"/>
    <w:rsid w:val="0060136A"/>
    <w:rsid w:val="006020AA"/>
    <w:rsid w:val="00605018"/>
    <w:rsid w:val="006056D0"/>
    <w:rsid w:val="00605713"/>
    <w:rsid w:val="00610463"/>
    <w:rsid w:val="0061050D"/>
    <w:rsid w:val="00611886"/>
    <w:rsid w:val="00611CF6"/>
    <w:rsid w:val="00612442"/>
    <w:rsid w:val="00615D53"/>
    <w:rsid w:val="006171DD"/>
    <w:rsid w:val="006173B8"/>
    <w:rsid w:val="006175B2"/>
    <w:rsid w:val="00620481"/>
    <w:rsid w:val="00622ACE"/>
    <w:rsid w:val="0062341E"/>
    <w:rsid w:val="00623679"/>
    <w:rsid w:val="00623A7B"/>
    <w:rsid w:val="00627198"/>
    <w:rsid w:val="00630F90"/>
    <w:rsid w:val="006332E2"/>
    <w:rsid w:val="0063651D"/>
    <w:rsid w:val="00637F9E"/>
    <w:rsid w:val="00641903"/>
    <w:rsid w:val="00642C34"/>
    <w:rsid w:val="00644E25"/>
    <w:rsid w:val="006471EE"/>
    <w:rsid w:val="00652982"/>
    <w:rsid w:val="00652B9B"/>
    <w:rsid w:val="006545B8"/>
    <w:rsid w:val="00655E64"/>
    <w:rsid w:val="006630CB"/>
    <w:rsid w:val="006664E0"/>
    <w:rsid w:val="00667486"/>
    <w:rsid w:val="00670CCC"/>
    <w:rsid w:val="00671EDF"/>
    <w:rsid w:val="0067203B"/>
    <w:rsid w:val="006727BA"/>
    <w:rsid w:val="00674ABE"/>
    <w:rsid w:val="00674D69"/>
    <w:rsid w:val="006759BA"/>
    <w:rsid w:val="00680EB2"/>
    <w:rsid w:val="006815D0"/>
    <w:rsid w:val="00681DC7"/>
    <w:rsid w:val="00683AFD"/>
    <w:rsid w:val="00683F80"/>
    <w:rsid w:val="006846D9"/>
    <w:rsid w:val="00685FA7"/>
    <w:rsid w:val="006860DE"/>
    <w:rsid w:val="006865DD"/>
    <w:rsid w:val="006867F2"/>
    <w:rsid w:val="0069031C"/>
    <w:rsid w:val="00690CCE"/>
    <w:rsid w:val="00693692"/>
    <w:rsid w:val="00695552"/>
    <w:rsid w:val="006961FD"/>
    <w:rsid w:val="00696F86"/>
    <w:rsid w:val="006975F3"/>
    <w:rsid w:val="006A3E9C"/>
    <w:rsid w:val="006A42C3"/>
    <w:rsid w:val="006A45BB"/>
    <w:rsid w:val="006A4AD6"/>
    <w:rsid w:val="006A52C4"/>
    <w:rsid w:val="006A66F6"/>
    <w:rsid w:val="006A7307"/>
    <w:rsid w:val="006B0F0A"/>
    <w:rsid w:val="006B33E5"/>
    <w:rsid w:val="006B4F77"/>
    <w:rsid w:val="006B5BB9"/>
    <w:rsid w:val="006C0860"/>
    <w:rsid w:val="006C1E2B"/>
    <w:rsid w:val="006C2640"/>
    <w:rsid w:val="006C3F3F"/>
    <w:rsid w:val="006C595A"/>
    <w:rsid w:val="006D136D"/>
    <w:rsid w:val="006D3922"/>
    <w:rsid w:val="006D4DCA"/>
    <w:rsid w:val="006D554E"/>
    <w:rsid w:val="006D6CC9"/>
    <w:rsid w:val="006D6ED2"/>
    <w:rsid w:val="006E5F77"/>
    <w:rsid w:val="006E61DC"/>
    <w:rsid w:val="006E6B86"/>
    <w:rsid w:val="006E7844"/>
    <w:rsid w:val="006F03FE"/>
    <w:rsid w:val="006F2CE4"/>
    <w:rsid w:val="006F2E8B"/>
    <w:rsid w:val="006F42CF"/>
    <w:rsid w:val="006F5A88"/>
    <w:rsid w:val="00700846"/>
    <w:rsid w:val="00700A47"/>
    <w:rsid w:val="00700D1B"/>
    <w:rsid w:val="00702134"/>
    <w:rsid w:val="00703A65"/>
    <w:rsid w:val="00704D16"/>
    <w:rsid w:val="00705582"/>
    <w:rsid w:val="007062E7"/>
    <w:rsid w:val="0070635A"/>
    <w:rsid w:val="00707C8A"/>
    <w:rsid w:val="00711AC4"/>
    <w:rsid w:val="00712910"/>
    <w:rsid w:val="00712C88"/>
    <w:rsid w:val="0071334A"/>
    <w:rsid w:val="00713E8A"/>
    <w:rsid w:val="00714780"/>
    <w:rsid w:val="00714B90"/>
    <w:rsid w:val="00715524"/>
    <w:rsid w:val="007155DD"/>
    <w:rsid w:val="00717320"/>
    <w:rsid w:val="00722198"/>
    <w:rsid w:val="00722581"/>
    <w:rsid w:val="00722AA6"/>
    <w:rsid w:val="00725186"/>
    <w:rsid w:val="00725227"/>
    <w:rsid w:val="00726914"/>
    <w:rsid w:val="00726BC3"/>
    <w:rsid w:val="0072700A"/>
    <w:rsid w:val="00727196"/>
    <w:rsid w:val="00727764"/>
    <w:rsid w:val="00733B2A"/>
    <w:rsid w:val="00733E4E"/>
    <w:rsid w:val="007409FA"/>
    <w:rsid w:val="00740A80"/>
    <w:rsid w:val="007411F5"/>
    <w:rsid w:val="00742627"/>
    <w:rsid w:val="00743B77"/>
    <w:rsid w:val="00745F14"/>
    <w:rsid w:val="00750E10"/>
    <w:rsid w:val="00751F71"/>
    <w:rsid w:val="007546B7"/>
    <w:rsid w:val="007553A9"/>
    <w:rsid w:val="00755739"/>
    <w:rsid w:val="00755957"/>
    <w:rsid w:val="00755A20"/>
    <w:rsid w:val="007571E5"/>
    <w:rsid w:val="007621C2"/>
    <w:rsid w:val="0076379B"/>
    <w:rsid w:val="00763D95"/>
    <w:rsid w:val="00764FCB"/>
    <w:rsid w:val="0076709B"/>
    <w:rsid w:val="007674AD"/>
    <w:rsid w:val="00767B08"/>
    <w:rsid w:val="007728E3"/>
    <w:rsid w:val="00772928"/>
    <w:rsid w:val="00772AE5"/>
    <w:rsid w:val="007753AD"/>
    <w:rsid w:val="00777605"/>
    <w:rsid w:val="007778CA"/>
    <w:rsid w:val="0078033F"/>
    <w:rsid w:val="007814F6"/>
    <w:rsid w:val="00781A9F"/>
    <w:rsid w:val="007820D0"/>
    <w:rsid w:val="00783191"/>
    <w:rsid w:val="0079080B"/>
    <w:rsid w:val="00791588"/>
    <w:rsid w:val="00791E2D"/>
    <w:rsid w:val="00794145"/>
    <w:rsid w:val="00795B33"/>
    <w:rsid w:val="00795CA7"/>
    <w:rsid w:val="007965C0"/>
    <w:rsid w:val="00796777"/>
    <w:rsid w:val="00796FD4"/>
    <w:rsid w:val="007A0606"/>
    <w:rsid w:val="007A310B"/>
    <w:rsid w:val="007A367E"/>
    <w:rsid w:val="007A37E3"/>
    <w:rsid w:val="007A3841"/>
    <w:rsid w:val="007A5CF5"/>
    <w:rsid w:val="007A6527"/>
    <w:rsid w:val="007A6C52"/>
    <w:rsid w:val="007A6ED1"/>
    <w:rsid w:val="007A7721"/>
    <w:rsid w:val="007B0226"/>
    <w:rsid w:val="007B03D7"/>
    <w:rsid w:val="007B171C"/>
    <w:rsid w:val="007B1849"/>
    <w:rsid w:val="007B1E7C"/>
    <w:rsid w:val="007B1E83"/>
    <w:rsid w:val="007B3C7D"/>
    <w:rsid w:val="007B4ABF"/>
    <w:rsid w:val="007B581A"/>
    <w:rsid w:val="007B67CE"/>
    <w:rsid w:val="007C1A3F"/>
    <w:rsid w:val="007C22C9"/>
    <w:rsid w:val="007C7AB7"/>
    <w:rsid w:val="007D3897"/>
    <w:rsid w:val="007E0A5A"/>
    <w:rsid w:val="007E1223"/>
    <w:rsid w:val="007E17DC"/>
    <w:rsid w:val="007E2FA9"/>
    <w:rsid w:val="007E3923"/>
    <w:rsid w:val="007E559E"/>
    <w:rsid w:val="007F1784"/>
    <w:rsid w:val="007F7FDD"/>
    <w:rsid w:val="0080088E"/>
    <w:rsid w:val="00800D45"/>
    <w:rsid w:val="0080219F"/>
    <w:rsid w:val="008031C2"/>
    <w:rsid w:val="008042D7"/>
    <w:rsid w:val="0080488B"/>
    <w:rsid w:val="00805F0D"/>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1A6F"/>
    <w:rsid w:val="008428FA"/>
    <w:rsid w:val="008437B4"/>
    <w:rsid w:val="00843DA0"/>
    <w:rsid w:val="008444C6"/>
    <w:rsid w:val="00845E11"/>
    <w:rsid w:val="00845F1E"/>
    <w:rsid w:val="0084664F"/>
    <w:rsid w:val="00846C17"/>
    <w:rsid w:val="00850069"/>
    <w:rsid w:val="00850299"/>
    <w:rsid w:val="00850319"/>
    <w:rsid w:val="00852F5A"/>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ED1"/>
    <w:rsid w:val="0086457C"/>
    <w:rsid w:val="00865D97"/>
    <w:rsid w:val="008669DD"/>
    <w:rsid w:val="00870E49"/>
    <w:rsid w:val="00870FD5"/>
    <w:rsid w:val="00873CCF"/>
    <w:rsid w:val="0087488A"/>
    <w:rsid w:val="008749F6"/>
    <w:rsid w:val="00875BAE"/>
    <w:rsid w:val="008760CA"/>
    <w:rsid w:val="0087696C"/>
    <w:rsid w:val="00880461"/>
    <w:rsid w:val="0088149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870"/>
    <w:rsid w:val="008A49C9"/>
    <w:rsid w:val="008A4AD8"/>
    <w:rsid w:val="008A67B5"/>
    <w:rsid w:val="008A7246"/>
    <w:rsid w:val="008A73B9"/>
    <w:rsid w:val="008B0B88"/>
    <w:rsid w:val="008B189D"/>
    <w:rsid w:val="008B651F"/>
    <w:rsid w:val="008B66C4"/>
    <w:rsid w:val="008C2078"/>
    <w:rsid w:val="008C417F"/>
    <w:rsid w:val="008C4A4B"/>
    <w:rsid w:val="008C533A"/>
    <w:rsid w:val="008C6EDC"/>
    <w:rsid w:val="008C729B"/>
    <w:rsid w:val="008D0735"/>
    <w:rsid w:val="008D15A6"/>
    <w:rsid w:val="008D2D9B"/>
    <w:rsid w:val="008D380E"/>
    <w:rsid w:val="008D4A67"/>
    <w:rsid w:val="008D5975"/>
    <w:rsid w:val="008D5D15"/>
    <w:rsid w:val="008D7783"/>
    <w:rsid w:val="008D78F1"/>
    <w:rsid w:val="008E14F8"/>
    <w:rsid w:val="008E27FA"/>
    <w:rsid w:val="008E2D40"/>
    <w:rsid w:val="008E2F9F"/>
    <w:rsid w:val="008E364C"/>
    <w:rsid w:val="008E36DA"/>
    <w:rsid w:val="008E4C3C"/>
    <w:rsid w:val="008E53B9"/>
    <w:rsid w:val="008E7766"/>
    <w:rsid w:val="008F5D3C"/>
    <w:rsid w:val="008F6B40"/>
    <w:rsid w:val="008F6D45"/>
    <w:rsid w:val="00901957"/>
    <w:rsid w:val="009031E4"/>
    <w:rsid w:val="00904F37"/>
    <w:rsid w:val="009053B4"/>
    <w:rsid w:val="009066CD"/>
    <w:rsid w:val="00906810"/>
    <w:rsid w:val="009068AB"/>
    <w:rsid w:val="0090690E"/>
    <w:rsid w:val="00910A8C"/>
    <w:rsid w:val="00910E32"/>
    <w:rsid w:val="0091175C"/>
    <w:rsid w:val="0091185F"/>
    <w:rsid w:val="009121BE"/>
    <w:rsid w:val="009136D7"/>
    <w:rsid w:val="00915BB7"/>
    <w:rsid w:val="00915D7D"/>
    <w:rsid w:val="009175A8"/>
    <w:rsid w:val="00920B48"/>
    <w:rsid w:val="00920EC1"/>
    <w:rsid w:val="00922A23"/>
    <w:rsid w:val="00923DBC"/>
    <w:rsid w:val="0092476A"/>
    <w:rsid w:val="00924CDB"/>
    <w:rsid w:val="00924DF6"/>
    <w:rsid w:val="009256D6"/>
    <w:rsid w:val="0092715A"/>
    <w:rsid w:val="009273FE"/>
    <w:rsid w:val="00930406"/>
    <w:rsid w:val="0093309B"/>
    <w:rsid w:val="009363DE"/>
    <w:rsid w:val="00936C35"/>
    <w:rsid w:val="00940986"/>
    <w:rsid w:val="0094153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20C0"/>
    <w:rsid w:val="009622AE"/>
    <w:rsid w:val="009629E7"/>
    <w:rsid w:val="00966113"/>
    <w:rsid w:val="0096633E"/>
    <w:rsid w:val="00966BE4"/>
    <w:rsid w:val="00966FC9"/>
    <w:rsid w:val="00970F71"/>
    <w:rsid w:val="00973224"/>
    <w:rsid w:val="009744D6"/>
    <w:rsid w:val="009747A6"/>
    <w:rsid w:val="00975455"/>
    <w:rsid w:val="00976784"/>
    <w:rsid w:val="0098087A"/>
    <w:rsid w:val="009837B1"/>
    <w:rsid w:val="009854A9"/>
    <w:rsid w:val="00985EA2"/>
    <w:rsid w:val="00985FC4"/>
    <w:rsid w:val="009929E8"/>
    <w:rsid w:val="00995725"/>
    <w:rsid w:val="009A0645"/>
    <w:rsid w:val="009A0EE3"/>
    <w:rsid w:val="009A3D44"/>
    <w:rsid w:val="009A4C9A"/>
    <w:rsid w:val="009A66E2"/>
    <w:rsid w:val="009B08C7"/>
    <w:rsid w:val="009B50AA"/>
    <w:rsid w:val="009C1396"/>
    <w:rsid w:val="009C17F1"/>
    <w:rsid w:val="009C362E"/>
    <w:rsid w:val="009C3E7E"/>
    <w:rsid w:val="009C4070"/>
    <w:rsid w:val="009C4D53"/>
    <w:rsid w:val="009C6F50"/>
    <w:rsid w:val="009C787D"/>
    <w:rsid w:val="009D000D"/>
    <w:rsid w:val="009D223C"/>
    <w:rsid w:val="009D3EA6"/>
    <w:rsid w:val="009D4375"/>
    <w:rsid w:val="009D7551"/>
    <w:rsid w:val="009D7873"/>
    <w:rsid w:val="009E0447"/>
    <w:rsid w:val="009E2635"/>
    <w:rsid w:val="009E3A25"/>
    <w:rsid w:val="009E5134"/>
    <w:rsid w:val="009E6838"/>
    <w:rsid w:val="009E7857"/>
    <w:rsid w:val="009E7F2C"/>
    <w:rsid w:val="009F0AE2"/>
    <w:rsid w:val="009F14E1"/>
    <w:rsid w:val="009F45E2"/>
    <w:rsid w:val="009F52AA"/>
    <w:rsid w:val="009F55A7"/>
    <w:rsid w:val="009F57DC"/>
    <w:rsid w:val="009F68AC"/>
    <w:rsid w:val="009F7D55"/>
    <w:rsid w:val="00A0112F"/>
    <w:rsid w:val="00A01CB5"/>
    <w:rsid w:val="00A0252E"/>
    <w:rsid w:val="00A04E7D"/>
    <w:rsid w:val="00A05342"/>
    <w:rsid w:val="00A054AA"/>
    <w:rsid w:val="00A055E7"/>
    <w:rsid w:val="00A05A6C"/>
    <w:rsid w:val="00A05B5C"/>
    <w:rsid w:val="00A06199"/>
    <w:rsid w:val="00A07832"/>
    <w:rsid w:val="00A0786A"/>
    <w:rsid w:val="00A12502"/>
    <w:rsid w:val="00A127E5"/>
    <w:rsid w:val="00A13267"/>
    <w:rsid w:val="00A15735"/>
    <w:rsid w:val="00A157C9"/>
    <w:rsid w:val="00A16956"/>
    <w:rsid w:val="00A223FA"/>
    <w:rsid w:val="00A2378F"/>
    <w:rsid w:val="00A23D51"/>
    <w:rsid w:val="00A24898"/>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51"/>
    <w:rsid w:val="00A4548E"/>
    <w:rsid w:val="00A4767D"/>
    <w:rsid w:val="00A50C3C"/>
    <w:rsid w:val="00A50D74"/>
    <w:rsid w:val="00A51126"/>
    <w:rsid w:val="00A51455"/>
    <w:rsid w:val="00A518B6"/>
    <w:rsid w:val="00A52B94"/>
    <w:rsid w:val="00A538FD"/>
    <w:rsid w:val="00A53D12"/>
    <w:rsid w:val="00A54C7E"/>
    <w:rsid w:val="00A56C38"/>
    <w:rsid w:val="00A61C67"/>
    <w:rsid w:val="00A65EBE"/>
    <w:rsid w:val="00A666E3"/>
    <w:rsid w:val="00A7016B"/>
    <w:rsid w:val="00A70DCD"/>
    <w:rsid w:val="00A71D2D"/>
    <w:rsid w:val="00A74E98"/>
    <w:rsid w:val="00A761C9"/>
    <w:rsid w:val="00A76459"/>
    <w:rsid w:val="00A76E20"/>
    <w:rsid w:val="00A8028D"/>
    <w:rsid w:val="00A80458"/>
    <w:rsid w:val="00A81BA4"/>
    <w:rsid w:val="00A83805"/>
    <w:rsid w:val="00A862C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6E62"/>
    <w:rsid w:val="00AC746F"/>
    <w:rsid w:val="00AC75B9"/>
    <w:rsid w:val="00AD2F39"/>
    <w:rsid w:val="00AD3645"/>
    <w:rsid w:val="00AD79E7"/>
    <w:rsid w:val="00AE00EF"/>
    <w:rsid w:val="00AE037F"/>
    <w:rsid w:val="00AE1240"/>
    <w:rsid w:val="00AE2308"/>
    <w:rsid w:val="00AE2DEE"/>
    <w:rsid w:val="00AE3992"/>
    <w:rsid w:val="00AE4928"/>
    <w:rsid w:val="00AE493E"/>
    <w:rsid w:val="00AE4A19"/>
    <w:rsid w:val="00AE5CE7"/>
    <w:rsid w:val="00AE61A0"/>
    <w:rsid w:val="00AE6CFB"/>
    <w:rsid w:val="00AE7259"/>
    <w:rsid w:val="00AF01F2"/>
    <w:rsid w:val="00AF0E5B"/>
    <w:rsid w:val="00AF10EE"/>
    <w:rsid w:val="00AF178E"/>
    <w:rsid w:val="00AF1BB5"/>
    <w:rsid w:val="00AF24E2"/>
    <w:rsid w:val="00AF3900"/>
    <w:rsid w:val="00AF54DD"/>
    <w:rsid w:val="00AF56AE"/>
    <w:rsid w:val="00AF6CBA"/>
    <w:rsid w:val="00AF7D6F"/>
    <w:rsid w:val="00AF7F53"/>
    <w:rsid w:val="00B002C5"/>
    <w:rsid w:val="00B00A9A"/>
    <w:rsid w:val="00B014FA"/>
    <w:rsid w:val="00B01E69"/>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430"/>
    <w:rsid w:val="00B23DCA"/>
    <w:rsid w:val="00B248AB"/>
    <w:rsid w:val="00B25456"/>
    <w:rsid w:val="00B26579"/>
    <w:rsid w:val="00B2671E"/>
    <w:rsid w:val="00B272AD"/>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0A13"/>
    <w:rsid w:val="00B526F2"/>
    <w:rsid w:val="00B547BB"/>
    <w:rsid w:val="00B6092E"/>
    <w:rsid w:val="00B60F78"/>
    <w:rsid w:val="00B6179C"/>
    <w:rsid w:val="00B644AF"/>
    <w:rsid w:val="00B650C8"/>
    <w:rsid w:val="00B653A0"/>
    <w:rsid w:val="00B66DF5"/>
    <w:rsid w:val="00B670B3"/>
    <w:rsid w:val="00B70F6C"/>
    <w:rsid w:val="00B71E8A"/>
    <w:rsid w:val="00B72118"/>
    <w:rsid w:val="00B74361"/>
    <w:rsid w:val="00B7529B"/>
    <w:rsid w:val="00B7637D"/>
    <w:rsid w:val="00B76690"/>
    <w:rsid w:val="00B76CBD"/>
    <w:rsid w:val="00B80186"/>
    <w:rsid w:val="00B83608"/>
    <w:rsid w:val="00B8376E"/>
    <w:rsid w:val="00B837A7"/>
    <w:rsid w:val="00B83F22"/>
    <w:rsid w:val="00B84EB9"/>
    <w:rsid w:val="00B8675A"/>
    <w:rsid w:val="00B87544"/>
    <w:rsid w:val="00B87FBD"/>
    <w:rsid w:val="00B91651"/>
    <w:rsid w:val="00B91A1F"/>
    <w:rsid w:val="00B92E55"/>
    <w:rsid w:val="00B94E78"/>
    <w:rsid w:val="00B95210"/>
    <w:rsid w:val="00B96A73"/>
    <w:rsid w:val="00BA081E"/>
    <w:rsid w:val="00BA305C"/>
    <w:rsid w:val="00BA38A4"/>
    <w:rsid w:val="00BA4302"/>
    <w:rsid w:val="00BA4623"/>
    <w:rsid w:val="00BA5650"/>
    <w:rsid w:val="00BA5852"/>
    <w:rsid w:val="00BA59D3"/>
    <w:rsid w:val="00BA5A03"/>
    <w:rsid w:val="00BA7F39"/>
    <w:rsid w:val="00BB13D9"/>
    <w:rsid w:val="00BB2631"/>
    <w:rsid w:val="00BB5C8C"/>
    <w:rsid w:val="00BB6535"/>
    <w:rsid w:val="00BC0197"/>
    <w:rsid w:val="00BC1083"/>
    <w:rsid w:val="00BC2F36"/>
    <w:rsid w:val="00BC34E5"/>
    <w:rsid w:val="00BD416A"/>
    <w:rsid w:val="00BD46B9"/>
    <w:rsid w:val="00BD491B"/>
    <w:rsid w:val="00BD5313"/>
    <w:rsid w:val="00BD65A1"/>
    <w:rsid w:val="00BE01E8"/>
    <w:rsid w:val="00BE0C64"/>
    <w:rsid w:val="00BE1652"/>
    <w:rsid w:val="00BE17FB"/>
    <w:rsid w:val="00BE4D2B"/>
    <w:rsid w:val="00BE58B3"/>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AA"/>
    <w:rsid w:val="00C0572B"/>
    <w:rsid w:val="00C0588F"/>
    <w:rsid w:val="00C06248"/>
    <w:rsid w:val="00C06309"/>
    <w:rsid w:val="00C06F83"/>
    <w:rsid w:val="00C07325"/>
    <w:rsid w:val="00C07887"/>
    <w:rsid w:val="00C12939"/>
    <w:rsid w:val="00C13425"/>
    <w:rsid w:val="00C15182"/>
    <w:rsid w:val="00C15B8A"/>
    <w:rsid w:val="00C176D3"/>
    <w:rsid w:val="00C17E01"/>
    <w:rsid w:val="00C21890"/>
    <w:rsid w:val="00C22779"/>
    <w:rsid w:val="00C22A3B"/>
    <w:rsid w:val="00C242F1"/>
    <w:rsid w:val="00C24511"/>
    <w:rsid w:val="00C254FB"/>
    <w:rsid w:val="00C25624"/>
    <w:rsid w:val="00C2774D"/>
    <w:rsid w:val="00C27959"/>
    <w:rsid w:val="00C30D7D"/>
    <w:rsid w:val="00C316D1"/>
    <w:rsid w:val="00C32C45"/>
    <w:rsid w:val="00C3421F"/>
    <w:rsid w:val="00C347D4"/>
    <w:rsid w:val="00C34845"/>
    <w:rsid w:val="00C3485C"/>
    <w:rsid w:val="00C35197"/>
    <w:rsid w:val="00C35B1E"/>
    <w:rsid w:val="00C35D62"/>
    <w:rsid w:val="00C36A5F"/>
    <w:rsid w:val="00C37605"/>
    <w:rsid w:val="00C42FE4"/>
    <w:rsid w:val="00C43486"/>
    <w:rsid w:val="00C45C68"/>
    <w:rsid w:val="00C46304"/>
    <w:rsid w:val="00C4719B"/>
    <w:rsid w:val="00C5004E"/>
    <w:rsid w:val="00C51BB6"/>
    <w:rsid w:val="00C51D12"/>
    <w:rsid w:val="00C52B81"/>
    <w:rsid w:val="00C52D54"/>
    <w:rsid w:val="00C53CB9"/>
    <w:rsid w:val="00C579D7"/>
    <w:rsid w:val="00C605F0"/>
    <w:rsid w:val="00C643B8"/>
    <w:rsid w:val="00C64669"/>
    <w:rsid w:val="00C650A5"/>
    <w:rsid w:val="00C6510D"/>
    <w:rsid w:val="00C6760B"/>
    <w:rsid w:val="00C71149"/>
    <w:rsid w:val="00C733F2"/>
    <w:rsid w:val="00C74F6C"/>
    <w:rsid w:val="00C75374"/>
    <w:rsid w:val="00C76DC6"/>
    <w:rsid w:val="00C775D4"/>
    <w:rsid w:val="00C77CAB"/>
    <w:rsid w:val="00C80695"/>
    <w:rsid w:val="00C83614"/>
    <w:rsid w:val="00C83E4C"/>
    <w:rsid w:val="00C856BA"/>
    <w:rsid w:val="00C8592B"/>
    <w:rsid w:val="00C85F2B"/>
    <w:rsid w:val="00C91605"/>
    <w:rsid w:val="00C929AE"/>
    <w:rsid w:val="00C94156"/>
    <w:rsid w:val="00C94F4D"/>
    <w:rsid w:val="00C9508D"/>
    <w:rsid w:val="00C9556F"/>
    <w:rsid w:val="00C9671D"/>
    <w:rsid w:val="00C97826"/>
    <w:rsid w:val="00CA09F9"/>
    <w:rsid w:val="00CA28B7"/>
    <w:rsid w:val="00CA2CAC"/>
    <w:rsid w:val="00CA7023"/>
    <w:rsid w:val="00CA7929"/>
    <w:rsid w:val="00CB0B60"/>
    <w:rsid w:val="00CB124E"/>
    <w:rsid w:val="00CB1A6A"/>
    <w:rsid w:val="00CB1BC5"/>
    <w:rsid w:val="00CB2996"/>
    <w:rsid w:val="00CB3D44"/>
    <w:rsid w:val="00CB4425"/>
    <w:rsid w:val="00CB6357"/>
    <w:rsid w:val="00CC1142"/>
    <w:rsid w:val="00CC1AE6"/>
    <w:rsid w:val="00CC4D7A"/>
    <w:rsid w:val="00CC561E"/>
    <w:rsid w:val="00CC5916"/>
    <w:rsid w:val="00CC5E8F"/>
    <w:rsid w:val="00CC670C"/>
    <w:rsid w:val="00CD1D6B"/>
    <w:rsid w:val="00CD48A7"/>
    <w:rsid w:val="00CD4DB0"/>
    <w:rsid w:val="00CD69B0"/>
    <w:rsid w:val="00CD722A"/>
    <w:rsid w:val="00CD754C"/>
    <w:rsid w:val="00CD7B5D"/>
    <w:rsid w:val="00CE0F3D"/>
    <w:rsid w:val="00CE4151"/>
    <w:rsid w:val="00CE604A"/>
    <w:rsid w:val="00CE6FC2"/>
    <w:rsid w:val="00CE7DE4"/>
    <w:rsid w:val="00CE7EB3"/>
    <w:rsid w:val="00CF1427"/>
    <w:rsid w:val="00CF24A9"/>
    <w:rsid w:val="00CF4285"/>
    <w:rsid w:val="00CF5D73"/>
    <w:rsid w:val="00CF752F"/>
    <w:rsid w:val="00CF772C"/>
    <w:rsid w:val="00D01A20"/>
    <w:rsid w:val="00D01AA1"/>
    <w:rsid w:val="00D021BD"/>
    <w:rsid w:val="00D02D9A"/>
    <w:rsid w:val="00D03369"/>
    <w:rsid w:val="00D05987"/>
    <w:rsid w:val="00D11EE8"/>
    <w:rsid w:val="00D11F55"/>
    <w:rsid w:val="00D149CB"/>
    <w:rsid w:val="00D171E4"/>
    <w:rsid w:val="00D22286"/>
    <w:rsid w:val="00D23BEE"/>
    <w:rsid w:val="00D26CCE"/>
    <w:rsid w:val="00D3068E"/>
    <w:rsid w:val="00D307A9"/>
    <w:rsid w:val="00D3139F"/>
    <w:rsid w:val="00D31888"/>
    <w:rsid w:val="00D335EA"/>
    <w:rsid w:val="00D34078"/>
    <w:rsid w:val="00D34586"/>
    <w:rsid w:val="00D34B26"/>
    <w:rsid w:val="00D3548D"/>
    <w:rsid w:val="00D354A8"/>
    <w:rsid w:val="00D36315"/>
    <w:rsid w:val="00D40354"/>
    <w:rsid w:val="00D404BA"/>
    <w:rsid w:val="00D4067B"/>
    <w:rsid w:val="00D40BEC"/>
    <w:rsid w:val="00D41BF8"/>
    <w:rsid w:val="00D50321"/>
    <w:rsid w:val="00D50CF2"/>
    <w:rsid w:val="00D52479"/>
    <w:rsid w:val="00D529C9"/>
    <w:rsid w:val="00D5321A"/>
    <w:rsid w:val="00D535CA"/>
    <w:rsid w:val="00D536B7"/>
    <w:rsid w:val="00D56886"/>
    <w:rsid w:val="00D56EAE"/>
    <w:rsid w:val="00D60BAE"/>
    <w:rsid w:val="00D62310"/>
    <w:rsid w:val="00D62952"/>
    <w:rsid w:val="00D62D8F"/>
    <w:rsid w:val="00D633E4"/>
    <w:rsid w:val="00D6347A"/>
    <w:rsid w:val="00D64903"/>
    <w:rsid w:val="00D64C26"/>
    <w:rsid w:val="00D66069"/>
    <w:rsid w:val="00D66277"/>
    <w:rsid w:val="00D663D5"/>
    <w:rsid w:val="00D66FA7"/>
    <w:rsid w:val="00D71331"/>
    <w:rsid w:val="00D7158F"/>
    <w:rsid w:val="00D728A3"/>
    <w:rsid w:val="00D7499C"/>
    <w:rsid w:val="00D74D0E"/>
    <w:rsid w:val="00D76CC0"/>
    <w:rsid w:val="00D77344"/>
    <w:rsid w:val="00D84A57"/>
    <w:rsid w:val="00D85203"/>
    <w:rsid w:val="00D85D95"/>
    <w:rsid w:val="00D8602B"/>
    <w:rsid w:val="00D87172"/>
    <w:rsid w:val="00D9058F"/>
    <w:rsid w:val="00D914D6"/>
    <w:rsid w:val="00D91B13"/>
    <w:rsid w:val="00D96F77"/>
    <w:rsid w:val="00DA01A7"/>
    <w:rsid w:val="00DA077A"/>
    <w:rsid w:val="00DA273C"/>
    <w:rsid w:val="00DA27D1"/>
    <w:rsid w:val="00DA282A"/>
    <w:rsid w:val="00DA2955"/>
    <w:rsid w:val="00DA345E"/>
    <w:rsid w:val="00DA4360"/>
    <w:rsid w:val="00DA454B"/>
    <w:rsid w:val="00DA56B2"/>
    <w:rsid w:val="00DA76DF"/>
    <w:rsid w:val="00DB01C7"/>
    <w:rsid w:val="00DB0AC4"/>
    <w:rsid w:val="00DB0C09"/>
    <w:rsid w:val="00DB150E"/>
    <w:rsid w:val="00DB285C"/>
    <w:rsid w:val="00DB2D7D"/>
    <w:rsid w:val="00DB3E44"/>
    <w:rsid w:val="00DB7280"/>
    <w:rsid w:val="00DC076C"/>
    <w:rsid w:val="00DC1235"/>
    <w:rsid w:val="00DC4BCE"/>
    <w:rsid w:val="00DC4C42"/>
    <w:rsid w:val="00DC5053"/>
    <w:rsid w:val="00DC7CB0"/>
    <w:rsid w:val="00DD09C8"/>
    <w:rsid w:val="00DD2E2C"/>
    <w:rsid w:val="00DD327A"/>
    <w:rsid w:val="00DD3442"/>
    <w:rsid w:val="00DD37EB"/>
    <w:rsid w:val="00DD59E9"/>
    <w:rsid w:val="00DD7392"/>
    <w:rsid w:val="00DE3A43"/>
    <w:rsid w:val="00DF0118"/>
    <w:rsid w:val="00DF13D6"/>
    <w:rsid w:val="00DF1D09"/>
    <w:rsid w:val="00DF6F68"/>
    <w:rsid w:val="00DF7B88"/>
    <w:rsid w:val="00E01464"/>
    <w:rsid w:val="00E04F64"/>
    <w:rsid w:val="00E061F4"/>
    <w:rsid w:val="00E06DED"/>
    <w:rsid w:val="00E117CA"/>
    <w:rsid w:val="00E11A8B"/>
    <w:rsid w:val="00E1525D"/>
    <w:rsid w:val="00E1609D"/>
    <w:rsid w:val="00E16818"/>
    <w:rsid w:val="00E168C0"/>
    <w:rsid w:val="00E16AFF"/>
    <w:rsid w:val="00E16ED9"/>
    <w:rsid w:val="00E17B4E"/>
    <w:rsid w:val="00E2174C"/>
    <w:rsid w:val="00E2433C"/>
    <w:rsid w:val="00E24817"/>
    <w:rsid w:val="00E26E49"/>
    <w:rsid w:val="00E33029"/>
    <w:rsid w:val="00E33BB0"/>
    <w:rsid w:val="00E33E36"/>
    <w:rsid w:val="00E35FA2"/>
    <w:rsid w:val="00E3735C"/>
    <w:rsid w:val="00E41769"/>
    <w:rsid w:val="00E432E2"/>
    <w:rsid w:val="00E464AC"/>
    <w:rsid w:val="00E53C68"/>
    <w:rsid w:val="00E545A1"/>
    <w:rsid w:val="00E54BBD"/>
    <w:rsid w:val="00E55D32"/>
    <w:rsid w:val="00E566B9"/>
    <w:rsid w:val="00E57666"/>
    <w:rsid w:val="00E57683"/>
    <w:rsid w:val="00E607A6"/>
    <w:rsid w:val="00E60D65"/>
    <w:rsid w:val="00E60E2B"/>
    <w:rsid w:val="00E6149A"/>
    <w:rsid w:val="00E6223A"/>
    <w:rsid w:val="00E62D83"/>
    <w:rsid w:val="00E645C4"/>
    <w:rsid w:val="00E65580"/>
    <w:rsid w:val="00E65A80"/>
    <w:rsid w:val="00E65F19"/>
    <w:rsid w:val="00E672B4"/>
    <w:rsid w:val="00E67979"/>
    <w:rsid w:val="00E67F95"/>
    <w:rsid w:val="00E72E82"/>
    <w:rsid w:val="00E73BE3"/>
    <w:rsid w:val="00E75B3A"/>
    <w:rsid w:val="00E767AF"/>
    <w:rsid w:val="00E76983"/>
    <w:rsid w:val="00E84DC3"/>
    <w:rsid w:val="00E8526B"/>
    <w:rsid w:val="00E85445"/>
    <w:rsid w:val="00E857E0"/>
    <w:rsid w:val="00E860B7"/>
    <w:rsid w:val="00E862EA"/>
    <w:rsid w:val="00E86ADC"/>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37C4"/>
    <w:rsid w:val="00EC4090"/>
    <w:rsid w:val="00EC5644"/>
    <w:rsid w:val="00EC5A5A"/>
    <w:rsid w:val="00EC6503"/>
    <w:rsid w:val="00EC7871"/>
    <w:rsid w:val="00EC7E4E"/>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7CA"/>
    <w:rsid w:val="00EF6964"/>
    <w:rsid w:val="00EF7EE3"/>
    <w:rsid w:val="00F03AFB"/>
    <w:rsid w:val="00F03FD0"/>
    <w:rsid w:val="00F03FD6"/>
    <w:rsid w:val="00F04F46"/>
    <w:rsid w:val="00F057BC"/>
    <w:rsid w:val="00F0674A"/>
    <w:rsid w:val="00F10441"/>
    <w:rsid w:val="00F12466"/>
    <w:rsid w:val="00F12741"/>
    <w:rsid w:val="00F12CA6"/>
    <w:rsid w:val="00F1675F"/>
    <w:rsid w:val="00F20162"/>
    <w:rsid w:val="00F20668"/>
    <w:rsid w:val="00F22DC2"/>
    <w:rsid w:val="00F249FC"/>
    <w:rsid w:val="00F25946"/>
    <w:rsid w:val="00F268FB"/>
    <w:rsid w:val="00F26AFE"/>
    <w:rsid w:val="00F30971"/>
    <w:rsid w:val="00F33743"/>
    <w:rsid w:val="00F33F95"/>
    <w:rsid w:val="00F34101"/>
    <w:rsid w:val="00F3694E"/>
    <w:rsid w:val="00F36D0B"/>
    <w:rsid w:val="00F41B8E"/>
    <w:rsid w:val="00F41BB2"/>
    <w:rsid w:val="00F41FD1"/>
    <w:rsid w:val="00F46F46"/>
    <w:rsid w:val="00F50558"/>
    <w:rsid w:val="00F5285B"/>
    <w:rsid w:val="00F54401"/>
    <w:rsid w:val="00F57443"/>
    <w:rsid w:val="00F57BB7"/>
    <w:rsid w:val="00F606E2"/>
    <w:rsid w:val="00F60C13"/>
    <w:rsid w:val="00F61450"/>
    <w:rsid w:val="00F61C27"/>
    <w:rsid w:val="00F62C4A"/>
    <w:rsid w:val="00F633F9"/>
    <w:rsid w:val="00F644DB"/>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3D34"/>
    <w:rsid w:val="00FA4F6F"/>
    <w:rsid w:val="00FA750D"/>
    <w:rsid w:val="00FA7565"/>
    <w:rsid w:val="00FB1015"/>
    <w:rsid w:val="00FB153E"/>
    <w:rsid w:val="00FB2778"/>
    <w:rsid w:val="00FB4FCE"/>
    <w:rsid w:val="00FB525B"/>
    <w:rsid w:val="00FB7CCF"/>
    <w:rsid w:val="00FC18AD"/>
    <w:rsid w:val="00FC5CF0"/>
    <w:rsid w:val="00FC5D90"/>
    <w:rsid w:val="00FC731E"/>
    <w:rsid w:val="00FD06A2"/>
    <w:rsid w:val="00FD0E28"/>
    <w:rsid w:val="00FD5342"/>
    <w:rsid w:val="00FD5AA7"/>
    <w:rsid w:val="00FD5BCD"/>
    <w:rsid w:val="00FD6CC7"/>
    <w:rsid w:val="00FE2846"/>
    <w:rsid w:val="00FE2DF4"/>
    <w:rsid w:val="00FF0E9C"/>
    <w:rsid w:val="00FF234E"/>
    <w:rsid w:val="00FF2A39"/>
    <w:rsid w:val="00FF6CCB"/>
    <w:rsid w:val="0FBF5A44"/>
    <w:rsid w:val="1ECF7742"/>
    <w:rsid w:val="23907212"/>
    <w:rsid w:val="46D7F847"/>
    <w:rsid w:val="7089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link w:val="Heading1Char"/>
    <w:uiPriority w:val="9"/>
    <w:qFormat/>
    <w:rsid w:val="00092EDD"/>
    <w:pPr>
      <w:keepNext/>
      <w:outlineLvl w:val="0"/>
    </w:pPr>
    <w:rPr>
      <w:b/>
      <w:bCs/>
      <w:u w:val="single"/>
    </w:rPr>
  </w:style>
  <w:style w:type="paragraph" w:styleId="Heading2">
    <w:name w:val="heading 2"/>
    <w:basedOn w:val="Normal"/>
    <w:next w:val="Normal"/>
    <w:link w:val="Heading2Char"/>
    <w:uiPriority w:val="9"/>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link w:val="BodyTextChar"/>
    <w:uiPriority w:val="1"/>
    <w:qFormat/>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uiPriority w:val="99"/>
    <w:rsid w:val="001C3C54"/>
    <w:rPr>
      <w:sz w:val="24"/>
      <w:szCs w:val="24"/>
    </w:rPr>
  </w:style>
  <w:style w:type="character" w:styleId="Hyperlink">
    <w:name w:val="Hyperlink"/>
    <w:uiPriority w:val="99"/>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uiPriority w:val="99"/>
    <w:rsid w:val="009C787D"/>
    <w:rPr>
      <w:b/>
      <w:bCs/>
    </w:rPr>
  </w:style>
  <w:style w:type="character" w:customStyle="1" w:styleId="CommentSubjectChar">
    <w:name w:val="Comment Subject Char"/>
    <w:link w:val="CommentSubject"/>
    <w:uiPriority w:val="99"/>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uiPriority w:val="99"/>
    <w:rsid w:val="00A01CB5"/>
    <w:rPr>
      <w:color w:val="954F72"/>
      <w:u w:val="single"/>
    </w:rPr>
  </w:style>
  <w:style w:type="paragraph" w:styleId="ListParagraph">
    <w:name w:val="List Paragraph"/>
    <w:aliases w:val="List 1.,Bullet Level 2"/>
    <w:basedOn w:val="Normal"/>
    <w:link w:val="ListParagraphChar"/>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 w:type="character" w:customStyle="1" w:styleId="ListParagraphChar">
    <w:name w:val="List Paragraph Char"/>
    <w:aliases w:val="List 1. Char,Bullet Level 2 Char"/>
    <w:basedOn w:val="DefaultParagraphFont"/>
    <w:link w:val="ListParagraph"/>
    <w:uiPriority w:val="34"/>
    <w:locked/>
    <w:rsid w:val="00C6760B"/>
    <w:rPr>
      <w:sz w:val="24"/>
      <w:szCs w:val="24"/>
    </w:rPr>
  </w:style>
  <w:style w:type="numbering" w:customStyle="1" w:styleId="CurrentList1">
    <w:name w:val="Current List1"/>
    <w:uiPriority w:val="99"/>
    <w:rsid w:val="00EF67CA"/>
  </w:style>
  <w:style w:type="character" w:customStyle="1" w:styleId="Heading1Char">
    <w:name w:val="Heading 1 Char"/>
    <w:basedOn w:val="DefaultParagraphFont"/>
    <w:link w:val="Heading1"/>
    <w:uiPriority w:val="9"/>
    <w:rsid w:val="003602BE"/>
    <w:rPr>
      <w:b/>
      <w:bCs/>
      <w:sz w:val="24"/>
      <w:szCs w:val="24"/>
      <w:u w:val="single"/>
    </w:rPr>
  </w:style>
  <w:style w:type="character" w:customStyle="1" w:styleId="Heading2Char">
    <w:name w:val="Heading 2 Char"/>
    <w:basedOn w:val="DefaultParagraphFont"/>
    <w:link w:val="Heading2"/>
    <w:uiPriority w:val="9"/>
    <w:rsid w:val="003602BE"/>
    <w:rPr>
      <w:b/>
      <w:bCs/>
      <w:sz w:val="24"/>
      <w:szCs w:val="24"/>
    </w:rPr>
  </w:style>
  <w:style w:type="character" w:customStyle="1" w:styleId="BodyTextChar">
    <w:name w:val="Body Text Char"/>
    <w:basedOn w:val="DefaultParagraphFont"/>
    <w:link w:val="BodyText"/>
    <w:uiPriority w:val="1"/>
    <w:rsid w:val="003602BE"/>
    <w:rPr>
      <w:b/>
      <w:bCs/>
      <w:sz w:val="24"/>
      <w:szCs w:val="24"/>
    </w:rPr>
  </w:style>
  <w:style w:type="paragraph" w:customStyle="1" w:styleId="msonormal0">
    <w:name w:val="msonormal"/>
    <w:basedOn w:val="Normal"/>
    <w:rsid w:val="009273FE"/>
    <w:pPr>
      <w:spacing w:before="100" w:beforeAutospacing="1" w:after="100" w:afterAutospacing="1"/>
    </w:pPr>
  </w:style>
  <w:style w:type="paragraph" w:styleId="Revision">
    <w:name w:val="Revision"/>
    <w:uiPriority w:val="99"/>
    <w:semiHidden/>
    <w:rsid w:val="009273FE"/>
    <w:rPr>
      <w:sz w:val="22"/>
      <w:szCs w:val="22"/>
    </w:rPr>
  </w:style>
  <w:style w:type="paragraph" w:customStyle="1" w:styleId="TableParagraph">
    <w:name w:val="Table Paragraph"/>
    <w:basedOn w:val="Normal"/>
    <w:uiPriority w:val="1"/>
    <w:qFormat/>
    <w:rsid w:val="009273FE"/>
    <w:pPr>
      <w:widowControl w:val="0"/>
      <w:autoSpaceDE w:val="0"/>
      <w:autoSpaceDN w:val="0"/>
      <w:spacing w:line="233" w:lineRule="exact"/>
      <w:ind w:left="107"/>
    </w:pPr>
    <w:rPr>
      <w:sz w:val="22"/>
      <w:szCs w:val="22"/>
    </w:rPr>
  </w:style>
  <w:style w:type="paragraph" w:customStyle="1" w:styleId="Default">
    <w:name w:val="Default"/>
    <w:rsid w:val="009273FE"/>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67">
      <w:bodyDiv w:val="1"/>
      <w:marLeft w:val="0"/>
      <w:marRight w:val="0"/>
      <w:marTop w:val="0"/>
      <w:marBottom w:val="0"/>
      <w:divBdr>
        <w:top w:val="none" w:sz="0" w:space="0" w:color="auto"/>
        <w:left w:val="none" w:sz="0" w:space="0" w:color="auto"/>
        <w:bottom w:val="none" w:sz="0" w:space="0" w:color="auto"/>
        <w:right w:val="none" w:sz="0" w:space="0" w:color="auto"/>
      </w:divBdr>
    </w:div>
    <w:div w:id="2443223">
      <w:bodyDiv w:val="1"/>
      <w:marLeft w:val="0"/>
      <w:marRight w:val="0"/>
      <w:marTop w:val="0"/>
      <w:marBottom w:val="0"/>
      <w:divBdr>
        <w:top w:val="none" w:sz="0" w:space="0" w:color="auto"/>
        <w:left w:val="none" w:sz="0" w:space="0" w:color="auto"/>
        <w:bottom w:val="none" w:sz="0" w:space="0" w:color="auto"/>
        <w:right w:val="none" w:sz="0" w:space="0" w:color="auto"/>
      </w:divBdr>
    </w:div>
    <w:div w:id="157161511">
      <w:bodyDiv w:val="1"/>
      <w:marLeft w:val="0"/>
      <w:marRight w:val="0"/>
      <w:marTop w:val="0"/>
      <w:marBottom w:val="0"/>
      <w:divBdr>
        <w:top w:val="none" w:sz="0" w:space="0" w:color="auto"/>
        <w:left w:val="none" w:sz="0" w:space="0" w:color="auto"/>
        <w:bottom w:val="none" w:sz="0" w:space="0" w:color="auto"/>
        <w:right w:val="none" w:sz="0" w:space="0" w:color="auto"/>
      </w:divBdr>
    </w:div>
    <w:div w:id="173539912">
      <w:bodyDiv w:val="1"/>
      <w:marLeft w:val="0"/>
      <w:marRight w:val="0"/>
      <w:marTop w:val="0"/>
      <w:marBottom w:val="0"/>
      <w:divBdr>
        <w:top w:val="none" w:sz="0" w:space="0" w:color="auto"/>
        <w:left w:val="none" w:sz="0" w:space="0" w:color="auto"/>
        <w:bottom w:val="none" w:sz="0" w:space="0" w:color="auto"/>
        <w:right w:val="none" w:sz="0" w:space="0" w:color="auto"/>
      </w:divBdr>
    </w:div>
    <w:div w:id="256907763">
      <w:bodyDiv w:val="1"/>
      <w:marLeft w:val="0"/>
      <w:marRight w:val="0"/>
      <w:marTop w:val="0"/>
      <w:marBottom w:val="0"/>
      <w:divBdr>
        <w:top w:val="none" w:sz="0" w:space="0" w:color="auto"/>
        <w:left w:val="none" w:sz="0" w:space="0" w:color="auto"/>
        <w:bottom w:val="none" w:sz="0" w:space="0" w:color="auto"/>
        <w:right w:val="none" w:sz="0" w:space="0" w:color="auto"/>
      </w:divBdr>
    </w:div>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334461453">
      <w:bodyDiv w:val="1"/>
      <w:marLeft w:val="0"/>
      <w:marRight w:val="0"/>
      <w:marTop w:val="0"/>
      <w:marBottom w:val="0"/>
      <w:divBdr>
        <w:top w:val="none" w:sz="0" w:space="0" w:color="auto"/>
        <w:left w:val="none" w:sz="0" w:space="0" w:color="auto"/>
        <w:bottom w:val="none" w:sz="0" w:space="0" w:color="auto"/>
        <w:right w:val="none" w:sz="0" w:space="0" w:color="auto"/>
      </w:divBdr>
    </w:div>
    <w:div w:id="334917222">
      <w:bodyDiv w:val="1"/>
      <w:marLeft w:val="0"/>
      <w:marRight w:val="0"/>
      <w:marTop w:val="0"/>
      <w:marBottom w:val="0"/>
      <w:divBdr>
        <w:top w:val="none" w:sz="0" w:space="0" w:color="auto"/>
        <w:left w:val="none" w:sz="0" w:space="0" w:color="auto"/>
        <w:bottom w:val="none" w:sz="0" w:space="0" w:color="auto"/>
        <w:right w:val="none" w:sz="0" w:space="0" w:color="auto"/>
      </w:divBdr>
    </w:div>
    <w:div w:id="366377318">
      <w:bodyDiv w:val="1"/>
      <w:marLeft w:val="0"/>
      <w:marRight w:val="0"/>
      <w:marTop w:val="0"/>
      <w:marBottom w:val="0"/>
      <w:divBdr>
        <w:top w:val="none" w:sz="0" w:space="0" w:color="auto"/>
        <w:left w:val="none" w:sz="0" w:space="0" w:color="auto"/>
        <w:bottom w:val="none" w:sz="0" w:space="0" w:color="auto"/>
        <w:right w:val="none" w:sz="0" w:space="0" w:color="auto"/>
      </w:divBdr>
    </w:div>
    <w:div w:id="392436545">
      <w:bodyDiv w:val="1"/>
      <w:marLeft w:val="0"/>
      <w:marRight w:val="0"/>
      <w:marTop w:val="0"/>
      <w:marBottom w:val="0"/>
      <w:divBdr>
        <w:top w:val="none" w:sz="0" w:space="0" w:color="auto"/>
        <w:left w:val="none" w:sz="0" w:space="0" w:color="auto"/>
        <w:bottom w:val="none" w:sz="0" w:space="0" w:color="auto"/>
        <w:right w:val="none" w:sz="0" w:space="0" w:color="auto"/>
      </w:divBdr>
    </w:div>
    <w:div w:id="398986550">
      <w:bodyDiv w:val="1"/>
      <w:marLeft w:val="0"/>
      <w:marRight w:val="0"/>
      <w:marTop w:val="0"/>
      <w:marBottom w:val="0"/>
      <w:divBdr>
        <w:top w:val="none" w:sz="0" w:space="0" w:color="auto"/>
        <w:left w:val="none" w:sz="0" w:space="0" w:color="auto"/>
        <w:bottom w:val="none" w:sz="0" w:space="0" w:color="auto"/>
        <w:right w:val="none" w:sz="0" w:space="0" w:color="auto"/>
      </w:divBdr>
    </w:div>
    <w:div w:id="472406565">
      <w:bodyDiv w:val="1"/>
      <w:marLeft w:val="0"/>
      <w:marRight w:val="0"/>
      <w:marTop w:val="0"/>
      <w:marBottom w:val="0"/>
      <w:divBdr>
        <w:top w:val="none" w:sz="0" w:space="0" w:color="auto"/>
        <w:left w:val="none" w:sz="0" w:space="0" w:color="auto"/>
        <w:bottom w:val="none" w:sz="0" w:space="0" w:color="auto"/>
        <w:right w:val="none" w:sz="0" w:space="0" w:color="auto"/>
      </w:divBdr>
    </w:div>
    <w:div w:id="496192645">
      <w:bodyDiv w:val="1"/>
      <w:marLeft w:val="0"/>
      <w:marRight w:val="0"/>
      <w:marTop w:val="0"/>
      <w:marBottom w:val="0"/>
      <w:divBdr>
        <w:top w:val="none" w:sz="0" w:space="0" w:color="auto"/>
        <w:left w:val="none" w:sz="0" w:space="0" w:color="auto"/>
        <w:bottom w:val="none" w:sz="0" w:space="0" w:color="auto"/>
        <w:right w:val="none" w:sz="0" w:space="0" w:color="auto"/>
      </w:divBdr>
    </w:div>
    <w:div w:id="547188356">
      <w:bodyDiv w:val="1"/>
      <w:marLeft w:val="0"/>
      <w:marRight w:val="0"/>
      <w:marTop w:val="0"/>
      <w:marBottom w:val="0"/>
      <w:divBdr>
        <w:top w:val="none" w:sz="0" w:space="0" w:color="auto"/>
        <w:left w:val="none" w:sz="0" w:space="0" w:color="auto"/>
        <w:bottom w:val="none" w:sz="0" w:space="0" w:color="auto"/>
        <w:right w:val="none" w:sz="0" w:space="0" w:color="auto"/>
      </w:divBdr>
    </w:div>
    <w:div w:id="647057650">
      <w:bodyDiv w:val="1"/>
      <w:marLeft w:val="0"/>
      <w:marRight w:val="0"/>
      <w:marTop w:val="0"/>
      <w:marBottom w:val="0"/>
      <w:divBdr>
        <w:top w:val="none" w:sz="0" w:space="0" w:color="auto"/>
        <w:left w:val="none" w:sz="0" w:space="0" w:color="auto"/>
        <w:bottom w:val="none" w:sz="0" w:space="0" w:color="auto"/>
        <w:right w:val="none" w:sz="0" w:space="0" w:color="auto"/>
      </w:divBdr>
    </w:div>
    <w:div w:id="670378759">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839733452">
      <w:bodyDiv w:val="1"/>
      <w:marLeft w:val="0"/>
      <w:marRight w:val="0"/>
      <w:marTop w:val="0"/>
      <w:marBottom w:val="0"/>
      <w:divBdr>
        <w:top w:val="none" w:sz="0" w:space="0" w:color="auto"/>
        <w:left w:val="none" w:sz="0" w:space="0" w:color="auto"/>
        <w:bottom w:val="none" w:sz="0" w:space="0" w:color="auto"/>
        <w:right w:val="none" w:sz="0" w:space="0" w:color="auto"/>
      </w:divBdr>
    </w:div>
    <w:div w:id="909270774">
      <w:bodyDiv w:val="1"/>
      <w:marLeft w:val="0"/>
      <w:marRight w:val="0"/>
      <w:marTop w:val="0"/>
      <w:marBottom w:val="0"/>
      <w:divBdr>
        <w:top w:val="none" w:sz="0" w:space="0" w:color="auto"/>
        <w:left w:val="none" w:sz="0" w:space="0" w:color="auto"/>
        <w:bottom w:val="none" w:sz="0" w:space="0" w:color="auto"/>
        <w:right w:val="none" w:sz="0" w:space="0" w:color="auto"/>
      </w:divBdr>
    </w:div>
    <w:div w:id="920916411">
      <w:bodyDiv w:val="1"/>
      <w:marLeft w:val="0"/>
      <w:marRight w:val="0"/>
      <w:marTop w:val="0"/>
      <w:marBottom w:val="0"/>
      <w:divBdr>
        <w:top w:val="none" w:sz="0" w:space="0" w:color="auto"/>
        <w:left w:val="none" w:sz="0" w:space="0" w:color="auto"/>
        <w:bottom w:val="none" w:sz="0" w:space="0" w:color="auto"/>
        <w:right w:val="none" w:sz="0" w:space="0" w:color="auto"/>
      </w:divBdr>
    </w:div>
    <w:div w:id="1039891601">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097167594">
      <w:bodyDiv w:val="1"/>
      <w:marLeft w:val="0"/>
      <w:marRight w:val="0"/>
      <w:marTop w:val="0"/>
      <w:marBottom w:val="0"/>
      <w:divBdr>
        <w:top w:val="none" w:sz="0" w:space="0" w:color="auto"/>
        <w:left w:val="none" w:sz="0" w:space="0" w:color="auto"/>
        <w:bottom w:val="none" w:sz="0" w:space="0" w:color="auto"/>
        <w:right w:val="none" w:sz="0" w:space="0" w:color="auto"/>
      </w:divBdr>
    </w:div>
    <w:div w:id="1267929140">
      <w:bodyDiv w:val="1"/>
      <w:marLeft w:val="0"/>
      <w:marRight w:val="0"/>
      <w:marTop w:val="0"/>
      <w:marBottom w:val="0"/>
      <w:divBdr>
        <w:top w:val="none" w:sz="0" w:space="0" w:color="auto"/>
        <w:left w:val="none" w:sz="0" w:space="0" w:color="auto"/>
        <w:bottom w:val="none" w:sz="0" w:space="0" w:color="auto"/>
        <w:right w:val="none" w:sz="0" w:space="0" w:color="auto"/>
      </w:divBdr>
    </w:div>
    <w:div w:id="1333411193">
      <w:bodyDiv w:val="1"/>
      <w:marLeft w:val="0"/>
      <w:marRight w:val="0"/>
      <w:marTop w:val="0"/>
      <w:marBottom w:val="0"/>
      <w:divBdr>
        <w:top w:val="none" w:sz="0" w:space="0" w:color="auto"/>
        <w:left w:val="none" w:sz="0" w:space="0" w:color="auto"/>
        <w:bottom w:val="none" w:sz="0" w:space="0" w:color="auto"/>
        <w:right w:val="none" w:sz="0" w:space="0" w:color="auto"/>
      </w:divBdr>
    </w:div>
    <w:div w:id="1436562858">
      <w:bodyDiv w:val="1"/>
      <w:marLeft w:val="0"/>
      <w:marRight w:val="0"/>
      <w:marTop w:val="0"/>
      <w:marBottom w:val="0"/>
      <w:divBdr>
        <w:top w:val="none" w:sz="0" w:space="0" w:color="auto"/>
        <w:left w:val="none" w:sz="0" w:space="0" w:color="auto"/>
        <w:bottom w:val="none" w:sz="0" w:space="0" w:color="auto"/>
        <w:right w:val="none" w:sz="0" w:space="0" w:color="auto"/>
      </w:divBdr>
    </w:div>
    <w:div w:id="1568221809">
      <w:bodyDiv w:val="1"/>
      <w:marLeft w:val="0"/>
      <w:marRight w:val="0"/>
      <w:marTop w:val="0"/>
      <w:marBottom w:val="0"/>
      <w:divBdr>
        <w:top w:val="none" w:sz="0" w:space="0" w:color="auto"/>
        <w:left w:val="none" w:sz="0" w:space="0" w:color="auto"/>
        <w:bottom w:val="none" w:sz="0" w:space="0" w:color="auto"/>
        <w:right w:val="none" w:sz="0" w:space="0" w:color="auto"/>
      </w:divBdr>
    </w:div>
    <w:div w:id="1569724581">
      <w:bodyDiv w:val="1"/>
      <w:marLeft w:val="0"/>
      <w:marRight w:val="0"/>
      <w:marTop w:val="0"/>
      <w:marBottom w:val="0"/>
      <w:divBdr>
        <w:top w:val="none" w:sz="0" w:space="0" w:color="auto"/>
        <w:left w:val="none" w:sz="0" w:space="0" w:color="auto"/>
        <w:bottom w:val="none" w:sz="0" w:space="0" w:color="auto"/>
        <w:right w:val="none" w:sz="0" w:space="0" w:color="auto"/>
      </w:divBdr>
    </w:div>
    <w:div w:id="1636254481">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 w:id="1789735937">
      <w:bodyDiv w:val="1"/>
      <w:marLeft w:val="0"/>
      <w:marRight w:val="0"/>
      <w:marTop w:val="0"/>
      <w:marBottom w:val="0"/>
      <w:divBdr>
        <w:top w:val="none" w:sz="0" w:space="0" w:color="auto"/>
        <w:left w:val="none" w:sz="0" w:space="0" w:color="auto"/>
        <w:bottom w:val="none" w:sz="0" w:space="0" w:color="auto"/>
        <w:right w:val="none" w:sz="0" w:space="0" w:color="auto"/>
      </w:divBdr>
    </w:div>
    <w:div w:id="1800300484">
      <w:bodyDiv w:val="1"/>
      <w:marLeft w:val="0"/>
      <w:marRight w:val="0"/>
      <w:marTop w:val="0"/>
      <w:marBottom w:val="0"/>
      <w:divBdr>
        <w:top w:val="none" w:sz="0" w:space="0" w:color="auto"/>
        <w:left w:val="none" w:sz="0" w:space="0" w:color="auto"/>
        <w:bottom w:val="none" w:sz="0" w:space="0" w:color="auto"/>
        <w:right w:val="none" w:sz="0" w:space="0" w:color="auto"/>
      </w:divBdr>
    </w:div>
    <w:div w:id="1847208388">
      <w:bodyDiv w:val="1"/>
      <w:marLeft w:val="0"/>
      <w:marRight w:val="0"/>
      <w:marTop w:val="0"/>
      <w:marBottom w:val="0"/>
      <w:divBdr>
        <w:top w:val="none" w:sz="0" w:space="0" w:color="auto"/>
        <w:left w:val="none" w:sz="0" w:space="0" w:color="auto"/>
        <w:bottom w:val="none" w:sz="0" w:space="0" w:color="auto"/>
        <w:right w:val="none" w:sz="0" w:space="0" w:color="auto"/>
      </w:divBdr>
    </w:div>
    <w:div w:id="1948272705">
      <w:bodyDiv w:val="1"/>
      <w:marLeft w:val="0"/>
      <w:marRight w:val="0"/>
      <w:marTop w:val="0"/>
      <w:marBottom w:val="0"/>
      <w:divBdr>
        <w:top w:val="none" w:sz="0" w:space="0" w:color="auto"/>
        <w:left w:val="none" w:sz="0" w:space="0" w:color="auto"/>
        <w:bottom w:val="none" w:sz="0" w:space="0" w:color="auto"/>
        <w:right w:val="none" w:sz="0" w:space="0" w:color="auto"/>
      </w:divBdr>
    </w:div>
    <w:div w:id="2029020814">
      <w:bodyDiv w:val="1"/>
      <w:marLeft w:val="0"/>
      <w:marRight w:val="0"/>
      <w:marTop w:val="0"/>
      <w:marBottom w:val="0"/>
      <w:divBdr>
        <w:top w:val="none" w:sz="0" w:space="0" w:color="auto"/>
        <w:left w:val="none" w:sz="0" w:space="0" w:color="auto"/>
        <w:bottom w:val="none" w:sz="0" w:space="0" w:color="auto"/>
        <w:right w:val="none" w:sz="0" w:space="0" w:color="auto"/>
      </w:divBdr>
    </w:div>
    <w:div w:id="2062826800">
      <w:bodyDiv w:val="1"/>
      <w:marLeft w:val="0"/>
      <w:marRight w:val="0"/>
      <w:marTop w:val="0"/>
      <w:marBottom w:val="0"/>
      <w:divBdr>
        <w:top w:val="none" w:sz="0" w:space="0" w:color="auto"/>
        <w:left w:val="none" w:sz="0" w:space="0" w:color="auto"/>
        <w:bottom w:val="none" w:sz="0" w:space="0" w:color="auto"/>
        <w:right w:val="none" w:sz="0" w:space="0" w:color="auto"/>
      </w:divBdr>
    </w:div>
    <w:div w:id="2110468683">
      <w:bodyDiv w:val="1"/>
      <w:marLeft w:val="0"/>
      <w:marRight w:val="0"/>
      <w:marTop w:val="0"/>
      <w:marBottom w:val="0"/>
      <w:divBdr>
        <w:top w:val="none" w:sz="0" w:space="0" w:color="auto"/>
        <w:left w:val="none" w:sz="0" w:space="0" w:color="auto"/>
        <w:bottom w:val="none" w:sz="0" w:space="0" w:color="auto"/>
        <w:right w:val="none" w:sz="0" w:space="0" w:color="auto"/>
      </w:divBdr>
    </w:div>
    <w:div w:id="2131125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3.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4.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22</Pages>
  <Words>8373</Words>
  <Characters>47728</Characters>
  <Application>Microsoft Office Word</Application>
  <DocSecurity>0</DocSecurity>
  <Lines>397</Lines>
  <Paragraphs>111</Paragraphs>
  <ScaleCrop>false</ScaleCrop>
  <Company>Lockheed Martin</Company>
  <LinksUpToDate>false</LinksUpToDate>
  <CharactersWithSpaces>55990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 Natalia (US)</dc:creator>
  <cp:keywords/>
  <dc:description/>
  <cp:lastModifiedBy>Toro, Natalia (US)</cp:lastModifiedBy>
  <cp:revision>109</cp:revision>
  <cp:lastPrinted>2025-04-02T21:14:00Z</cp:lastPrinted>
  <dcterms:created xsi:type="dcterms:W3CDTF">2026-05-14T14:11:00Z</dcterms:created>
  <dcterms:modified xsi:type="dcterms:W3CDTF">2026-05-14T20:04:00Z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