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D8830" w14:textId="305E934A" w:rsidR="00D55352" w:rsidRDefault="00D55352" w:rsidP="00D55352">
      <w:pPr>
        <w:rPr>
          <w:sz w:val="22"/>
          <w:szCs w:val="22"/>
        </w:rPr>
      </w:pPr>
      <w:r w:rsidRPr="005A5D89">
        <w:rPr>
          <w:sz w:val="22"/>
          <w:szCs w:val="22"/>
        </w:rPr>
        <w:t>Where necessary, to identify the applicable parties under the following clauses, “</w:t>
      </w:r>
      <w:r w:rsidRPr="006966FA">
        <w:rPr>
          <w:sz w:val="22"/>
          <w:szCs w:val="22"/>
        </w:rPr>
        <w:t>Subcontract Manager</w:t>
      </w:r>
      <w:r w:rsidRPr="005A5D89">
        <w:rPr>
          <w:sz w:val="22"/>
          <w:szCs w:val="22"/>
        </w:rPr>
        <w:t xml:space="preserve">” shall mean “Lockheed Martin Procurement Representative,” </w:t>
      </w:r>
      <w:r>
        <w:rPr>
          <w:sz w:val="22"/>
          <w:szCs w:val="22"/>
        </w:rPr>
        <w:t xml:space="preserve">“Contract” and </w:t>
      </w:r>
      <w:r w:rsidRPr="005A5D89">
        <w:rPr>
          <w:sz w:val="22"/>
          <w:szCs w:val="22"/>
        </w:rPr>
        <w:t>“</w:t>
      </w:r>
      <w:r>
        <w:rPr>
          <w:sz w:val="22"/>
          <w:szCs w:val="22"/>
        </w:rPr>
        <w:t>agreement</w:t>
      </w:r>
      <w:r w:rsidRPr="005A5D89">
        <w:rPr>
          <w:sz w:val="22"/>
          <w:szCs w:val="22"/>
        </w:rPr>
        <w:t xml:space="preserve">” means this </w:t>
      </w:r>
      <w:r>
        <w:rPr>
          <w:sz w:val="22"/>
          <w:szCs w:val="22"/>
        </w:rPr>
        <w:t>purchase order/</w:t>
      </w:r>
      <w:r w:rsidRPr="005A5D89">
        <w:rPr>
          <w:sz w:val="22"/>
          <w:szCs w:val="22"/>
        </w:rPr>
        <w:t>subcontract</w:t>
      </w:r>
      <w:r>
        <w:rPr>
          <w:sz w:val="22"/>
          <w:szCs w:val="22"/>
        </w:rPr>
        <w:t>.</w:t>
      </w:r>
      <w:r w:rsidRPr="005A5D89">
        <w:rPr>
          <w:sz w:val="22"/>
          <w:szCs w:val="22"/>
        </w:rPr>
        <w:t xml:space="preserve">  “</w:t>
      </w:r>
      <w:r>
        <w:rPr>
          <w:sz w:val="22"/>
          <w:szCs w:val="22"/>
        </w:rPr>
        <w:t>Buyer</w:t>
      </w:r>
      <w:r w:rsidRPr="005A5D89">
        <w:rPr>
          <w:sz w:val="22"/>
          <w:szCs w:val="22"/>
        </w:rPr>
        <w:t xml:space="preserve">” </w:t>
      </w:r>
      <w:r>
        <w:rPr>
          <w:sz w:val="22"/>
          <w:szCs w:val="22"/>
        </w:rPr>
        <w:t xml:space="preserve">and </w:t>
      </w:r>
      <w:r w:rsidRPr="005A5D89">
        <w:rPr>
          <w:sz w:val="22"/>
          <w:szCs w:val="22"/>
        </w:rPr>
        <w:t>means “Lockheed Martin</w:t>
      </w:r>
      <w:r>
        <w:rPr>
          <w:sz w:val="22"/>
          <w:szCs w:val="22"/>
        </w:rPr>
        <w:t>.</w:t>
      </w:r>
      <w:r w:rsidRPr="005A5D89">
        <w:rPr>
          <w:sz w:val="22"/>
          <w:szCs w:val="22"/>
        </w:rPr>
        <w:t>”</w:t>
      </w:r>
    </w:p>
    <w:p w14:paraId="1F6E4F03" w14:textId="77777777" w:rsidR="00D55352" w:rsidRDefault="00D55352" w:rsidP="00D55352">
      <w:pPr>
        <w:rPr>
          <w:sz w:val="22"/>
          <w:szCs w:val="22"/>
        </w:rPr>
      </w:pPr>
    </w:p>
    <w:p w14:paraId="0832C21D" w14:textId="77777777" w:rsidR="00D55352" w:rsidRDefault="00D55352" w:rsidP="006966FA">
      <w:pPr>
        <w:rPr>
          <w:sz w:val="22"/>
          <w:szCs w:val="22"/>
        </w:rPr>
      </w:pPr>
    </w:p>
    <w:p w14:paraId="4C2AF370" w14:textId="7E0724B2" w:rsidR="00A0689B" w:rsidRDefault="00A0689B" w:rsidP="00A0689B">
      <w:pPr>
        <w:pStyle w:val="Heading1"/>
        <w:rPr>
          <w:sz w:val="22"/>
          <w:szCs w:val="22"/>
        </w:rPr>
      </w:pPr>
      <w:r>
        <w:rPr>
          <w:sz w:val="22"/>
          <w:szCs w:val="22"/>
        </w:rPr>
        <w:t xml:space="preserve">Sierra Nevada Corporation </w:t>
      </w:r>
      <w:r w:rsidR="00124F14">
        <w:rPr>
          <w:sz w:val="22"/>
          <w:szCs w:val="22"/>
        </w:rPr>
        <w:t xml:space="preserve">(SNC) </w:t>
      </w:r>
      <w:r w:rsidR="009A4EF4">
        <w:rPr>
          <w:sz w:val="22"/>
          <w:szCs w:val="22"/>
        </w:rPr>
        <w:t>Article</w:t>
      </w:r>
      <w:r w:rsidR="002003DF">
        <w:rPr>
          <w:sz w:val="22"/>
          <w:szCs w:val="22"/>
        </w:rPr>
        <w:t>s</w:t>
      </w:r>
      <w:r w:rsidR="009A4EF4">
        <w:rPr>
          <w:sz w:val="22"/>
          <w:szCs w:val="22"/>
        </w:rPr>
        <w:t>/</w:t>
      </w:r>
      <w:r>
        <w:rPr>
          <w:sz w:val="22"/>
          <w:szCs w:val="22"/>
        </w:rPr>
        <w:t>Clauses</w:t>
      </w:r>
    </w:p>
    <w:p w14:paraId="26C9ECFA" w14:textId="46D65488" w:rsidR="00A0689B" w:rsidRDefault="00A0689B" w:rsidP="00A0689B">
      <w:pPr>
        <w:pStyle w:val="Heading1"/>
        <w:rPr>
          <w:b w:val="0"/>
          <w:sz w:val="22"/>
          <w:szCs w:val="22"/>
          <w:u w:val="none"/>
        </w:rPr>
      </w:pPr>
    </w:p>
    <w:p w14:paraId="71A69E15" w14:textId="00F872D8" w:rsidR="00AB17DB" w:rsidRPr="00791CF9" w:rsidRDefault="00AB17DB" w:rsidP="00AB17DB">
      <w:pPr>
        <w:pStyle w:val="Default"/>
        <w:tabs>
          <w:tab w:val="left" w:pos="1800"/>
        </w:tabs>
        <w:rPr>
          <w:rFonts w:ascii="Times New Roman" w:hAnsi="Times New Roman" w:cs="Times New Roman"/>
          <w:sz w:val="22"/>
          <w:szCs w:val="22"/>
        </w:rPr>
      </w:pPr>
      <w:r w:rsidRPr="00791CF9">
        <w:rPr>
          <w:rFonts w:ascii="Times New Roman" w:hAnsi="Times New Roman" w:cs="Times New Roman"/>
          <w:b/>
          <w:bCs/>
          <w:sz w:val="22"/>
          <w:szCs w:val="22"/>
        </w:rPr>
        <w:t>ARTICLE VI.</w:t>
      </w:r>
      <w:r w:rsidRPr="00791CF9">
        <w:rPr>
          <w:rFonts w:ascii="Times New Roman" w:hAnsi="Times New Roman" w:cs="Times New Roman"/>
          <w:b/>
          <w:bCs/>
          <w:sz w:val="22"/>
          <w:szCs w:val="22"/>
        </w:rPr>
        <w:tab/>
        <w:t xml:space="preserve">PERSONNEL </w:t>
      </w:r>
    </w:p>
    <w:p w14:paraId="5DDF9ECE" w14:textId="77777777" w:rsidR="00AB17DB" w:rsidRPr="00791CF9" w:rsidRDefault="00AB17DB" w:rsidP="00AB17DB">
      <w:pPr>
        <w:tabs>
          <w:tab w:val="left" w:pos="1800"/>
        </w:tabs>
        <w:rPr>
          <w:sz w:val="22"/>
          <w:szCs w:val="22"/>
        </w:rPr>
      </w:pPr>
    </w:p>
    <w:p w14:paraId="35527661" w14:textId="750BBF32" w:rsidR="00AB17DB" w:rsidRPr="00791CF9" w:rsidRDefault="00AB17DB" w:rsidP="00AB17DB">
      <w:pPr>
        <w:tabs>
          <w:tab w:val="left" w:pos="1800"/>
        </w:tabs>
        <w:rPr>
          <w:sz w:val="22"/>
          <w:szCs w:val="22"/>
        </w:rPr>
      </w:pPr>
      <w:r w:rsidRPr="00791CF9">
        <w:rPr>
          <w:sz w:val="22"/>
          <w:szCs w:val="22"/>
        </w:rPr>
        <w:t xml:space="preserve">Lockheed Martin Supplier shall be responsible for selecting personnel who meet the qualifications as defined in the Statement of Work, for supervising techniques used in their work, and for keeping them informed of all improvements, changes and methods of operation. </w:t>
      </w:r>
    </w:p>
    <w:p w14:paraId="49A91AF1" w14:textId="6B41721A" w:rsidR="00AB17DB" w:rsidRPr="00791CF9" w:rsidRDefault="00AB17DB" w:rsidP="00AB17DB">
      <w:pPr>
        <w:tabs>
          <w:tab w:val="left" w:pos="1800"/>
        </w:tabs>
        <w:rPr>
          <w:sz w:val="22"/>
          <w:szCs w:val="22"/>
        </w:rPr>
      </w:pPr>
    </w:p>
    <w:p w14:paraId="48C34C93" w14:textId="77777777" w:rsidR="00AB17DB" w:rsidRPr="00791CF9" w:rsidRDefault="00AB17DB" w:rsidP="00AB17DB">
      <w:pPr>
        <w:tabs>
          <w:tab w:val="left" w:pos="1800"/>
        </w:tabs>
        <w:rPr>
          <w:sz w:val="22"/>
          <w:szCs w:val="22"/>
        </w:rPr>
      </w:pPr>
    </w:p>
    <w:p w14:paraId="1C6C30BB" w14:textId="12FD9F00" w:rsidR="00AB17DB" w:rsidRPr="00791CF9" w:rsidRDefault="00AB17DB" w:rsidP="00AB17DB">
      <w:pPr>
        <w:pStyle w:val="Default"/>
        <w:tabs>
          <w:tab w:val="left" w:pos="1800"/>
        </w:tabs>
        <w:rPr>
          <w:rFonts w:ascii="Times New Roman" w:hAnsi="Times New Roman" w:cs="Times New Roman"/>
          <w:sz w:val="22"/>
          <w:szCs w:val="22"/>
        </w:rPr>
      </w:pPr>
      <w:r w:rsidRPr="00791CF9">
        <w:rPr>
          <w:rFonts w:ascii="Times New Roman" w:hAnsi="Times New Roman" w:cs="Times New Roman"/>
          <w:b/>
          <w:bCs/>
          <w:sz w:val="22"/>
          <w:szCs w:val="22"/>
        </w:rPr>
        <w:t>ARTICLE XIII.</w:t>
      </w:r>
      <w:r w:rsidRPr="00791CF9">
        <w:rPr>
          <w:rFonts w:ascii="Times New Roman" w:hAnsi="Times New Roman" w:cs="Times New Roman"/>
          <w:b/>
          <w:bCs/>
          <w:sz w:val="22"/>
          <w:szCs w:val="22"/>
        </w:rPr>
        <w:tab/>
        <w:t xml:space="preserve">NOTICE OF DELAY </w:t>
      </w:r>
    </w:p>
    <w:p w14:paraId="52FAAAC8" w14:textId="77777777" w:rsidR="00AB17DB" w:rsidRPr="00791CF9" w:rsidRDefault="00AB17DB" w:rsidP="00AB17DB">
      <w:pPr>
        <w:pStyle w:val="Default"/>
        <w:rPr>
          <w:rFonts w:ascii="Times New Roman" w:hAnsi="Times New Roman" w:cs="Times New Roman"/>
          <w:sz w:val="22"/>
          <w:szCs w:val="22"/>
        </w:rPr>
      </w:pPr>
    </w:p>
    <w:p w14:paraId="7D964893" w14:textId="40F21229" w:rsidR="00AB17DB" w:rsidRPr="00791CF9" w:rsidRDefault="00AB17DB" w:rsidP="00AB17DB">
      <w:pPr>
        <w:pStyle w:val="Default"/>
        <w:rPr>
          <w:rFonts w:ascii="Times New Roman" w:hAnsi="Times New Roman" w:cs="Times New Roman"/>
          <w:sz w:val="22"/>
          <w:szCs w:val="22"/>
        </w:rPr>
      </w:pPr>
      <w:r w:rsidRPr="00791CF9">
        <w:rPr>
          <w:rFonts w:ascii="Times New Roman" w:hAnsi="Times New Roman" w:cs="Times New Roman"/>
          <w:sz w:val="22"/>
          <w:szCs w:val="22"/>
        </w:rPr>
        <w:t>Whenever an actual or potential event is delaying or threatening to delay performance of the services under this Contract, Lockheed Martin Supplier shall give Lockheed Martin timely written notice thereof; but not less than</w:t>
      </w:r>
      <w:r w:rsidR="0026211A">
        <w:rPr>
          <w:rFonts w:ascii="Times New Roman" w:hAnsi="Times New Roman" w:cs="Times New Roman"/>
          <w:sz w:val="22"/>
          <w:szCs w:val="22"/>
        </w:rPr>
        <w:t xml:space="preserve"> three (3)</w:t>
      </w:r>
      <w:r w:rsidRPr="00791CF9">
        <w:rPr>
          <w:rFonts w:ascii="Times New Roman" w:hAnsi="Times New Roman" w:cs="Times New Roman"/>
          <w:sz w:val="22"/>
          <w:szCs w:val="22"/>
        </w:rPr>
        <w:t xml:space="preserve"> calendar days from the date an event or threat of delay is recognized by </w:t>
      </w:r>
      <w:r w:rsidR="00DD666D" w:rsidRPr="00791CF9">
        <w:rPr>
          <w:rFonts w:ascii="Times New Roman" w:hAnsi="Times New Roman" w:cs="Times New Roman"/>
          <w:sz w:val="22"/>
          <w:szCs w:val="22"/>
        </w:rPr>
        <w:t>Lockheed Martin Supplier</w:t>
      </w:r>
      <w:r w:rsidRPr="00791CF9">
        <w:rPr>
          <w:rFonts w:ascii="Times New Roman" w:hAnsi="Times New Roman" w:cs="Times New Roman"/>
          <w:sz w:val="22"/>
          <w:szCs w:val="22"/>
        </w:rPr>
        <w:t xml:space="preserve">. This notification shall include: </w:t>
      </w:r>
    </w:p>
    <w:p w14:paraId="61772465" w14:textId="77777777" w:rsidR="00AB17DB" w:rsidRPr="00791CF9" w:rsidRDefault="00AB17DB" w:rsidP="00AB17DB">
      <w:pPr>
        <w:pStyle w:val="Default"/>
        <w:spacing w:after="26"/>
        <w:rPr>
          <w:rFonts w:ascii="Times New Roman" w:hAnsi="Times New Roman" w:cs="Times New Roman"/>
          <w:sz w:val="22"/>
          <w:szCs w:val="22"/>
        </w:rPr>
      </w:pPr>
    </w:p>
    <w:p w14:paraId="096B3D05" w14:textId="75B30D7A" w:rsidR="00AB17DB" w:rsidRPr="00791CF9" w:rsidRDefault="00AB17DB" w:rsidP="00AB17DB">
      <w:pPr>
        <w:pStyle w:val="Default"/>
        <w:numPr>
          <w:ilvl w:val="0"/>
          <w:numId w:val="2"/>
        </w:numPr>
        <w:spacing w:after="26"/>
        <w:rPr>
          <w:rFonts w:ascii="Times New Roman" w:hAnsi="Times New Roman" w:cs="Times New Roman"/>
          <w:sz w:val="22"/>
          <w:szCs w:val="22"/>
        </w:rPr>
      </w:pPr>
      <w:r w:rsidRPr="00791CF9">
        <w:rPr>
          <w:rFonts w:ascii="Times New Roman" w:hAnsi="Times New Roman" w:cs="Times New Roman"/>
          <w:sz w:val="22"/>
          <w:szCs w:val="22"/>
        </w:rPr>
        <w:t xml:space="preserve">Event(s) causing delay/threat </w:t>
      </w:r>
    </w:p>
    <w:p w14:paraId="7210A7FA" w14:textId="67A4201E" w:rsidR="00AB17DB" w:rsidRPr="00791CF9" w:rsidRDefault="00AB17DB" w:rsidP="00AB17DB">
      <w:pPr>
        <w:pStyle w:val="Default"/>
        <w:numPr>
          <w:ilvl w:val="0"/>
          <w:numId w:val="2"/>
        </w:numPr>
        <w:spacing w:after="26"/>
        <w:rPr>
          <w:rFonts w:ascii="Times New Roman" w:hAnsi="Times New Roman" w:cs="Times New Roman"/>
          <w:sz w:val="22"/>
          <w:szCs w:val="22"/>
        </w:rPr>
      </w:pPr>
      <w:r w:rsidRPr="00791CF9">
        <w:rPr>
          <w:rFonts w:ascii="Times New Roman" w:hAnsi="Times New Roman" w:cs="Times New Roman"/>
          <w:sz w:val="22"/>
          <w:szCs w:val="22"/>
        </w:rPr>
        <w:t xml:space="preserve">Duration of delay/threat </w:t>
      </w:r>
    </w:p>
    <w:p w14:paraId="040926BF" w14:textId="3A189DBE" w:rsidR="00AB17DB" w:rsidRPr="00791CF9" w:rsidRDefault="00AB17DB" w:rsidP="00AB17DB">
      <w:pPr>
        <w:pStyle w:val="Default"/>
        <w:numPr>
          <w:ilvl w:val="0"/>
          <w:numId w:val="2"/>
        </w:numPr>
        <w:rPr>
          <w:rFonts w:ascii="Times New Roman" w:hAnsi="Times New Roman" w:cs="Times New Roman"/>
          <w:sz w:val="22"/>
          <w:szCs w:val="22"/>
        </w:rPr>
      </w:pPr>
      <w:r w:rsidRPr="00791CF9">
        <w:rPr>
          <w:rFonts w:ascii="Times New Roman" w:hAnsi="Times New Roman" w:cs="Times New Roman"/>
          <w:sz w:val="22"/>
          <w:szCs w:val="22"/>
        </w:rPr>
        <w:t xml:space="preserve">Action plan to resolve delay/threat </w:t>
      </w:r>
    </w:p>
    <w:p w14:paraId="60B06C8E" w14:textId="77777777" w:rsidR="00AB17DB" w:rsidRPr="00791CF9" w:rsidRDefault="00AB17DB" w:rsidP="00AB17DB">
      <w:pPr>
        <w:pStyle w:val="Default"/>
        <w:rPr>
          <w:rFonts w:ascii="Times New Roman" w:hAnsi="Times New Roman" w:cs="Times New Roman"/>
          <w:sz w:val="22"/>
          <w:szCs w:val="22"/>
        </w:rPr>
      </w:pPr>
    </w:p>
    <w:p w14:paraId="146CDFFE" w14:textId="77777777" w:rsidR="00AB17DB" w:rsidRPr="00791CF9" w:rsidRDefault="00AB17DB" w:rsidP="00AB17DB">
      <w:pPr>
        <w:tabs>
          <w:tab w:val="left" w:pos="1800"/>
        </w:tabs>
        <w:rPr>
          <w:b/>
          <w:bCs/>
          <w:sz w:val="22"/>
          <w:szCs w:val="22"/>
        </w:rPr>
      </w:pPr>
    </w:p>
    <w:p w14:paraId="2AF3DE46" w14:textId="37455480" w:rsidR="00D77553" w:rsidRPr="00791CF9" w:rsidRDefault="00D77553" w:rsidP="00AB17DB">
      <w:pPr>
        <w:tabs>
          <w:tab w:val="left" w:pos="1800"/>
        </w:tabs>
        <w:rPr>
          <w:b/>
          <w:bCs/>
          <w:sz w:val="22"/>
          <w:szCs w:val="22"/>
        </w:rPr>
      </w:pPr>
      <w:r w:rsidRPr="00791CF9">
        <w:rPr>
          <w:b/>
          <w:bCs/>
          <w:sz w:val="22"/>
          <w:szCs w:val="22"/>
        </w:rPr>
        <w:t>ARTICLE XV.</w:t>
      </w:r>
      <w:r w:rsidRPr="00791CF9">
        <w:rPr>
          <w:b/>
          <w:bCs/>
          <w:sz w:val="22"/>
          <w:szCs w:val="22"/>
        </w:rPr>
        <w:tab/>
      </w:r>
      <w:r w:rsidR="00C47AB8" w:rsidRPr="00791CF9">
        <w:rPr>
          <w:b/>
          <w:bCs/>
          <w:sz w:val="22"/>
          <w:szCs w:val="22"/>
        </w:rPr>
        <w:t>CUSTOMER</w:t>
      </w:r>
      <w:r w:rsidRPr="00791CF9">
        <w:rPr>
          <w:b/>
          <w:bCs/>
          <w:sz w:val="22"/>
          <w:szCs w:val="22"/>
        </w:rPr>
        <w:t xml:space="preserve"> VISITS</w:t>
      </w:r>
    </w:p>
    <w:p w14:paraId="173F1CF5" w14:textId="77777777" w:rsidR="00D77553" w:rsidRPr="00791CF9" w:rsidRDefault="00D77553" w:rsidP="00D77553">
      <w:pPr>
        <w:rPr>
          <w:sz w:val="22"/>
          <w:szCs w:val="22"/>
        </w:rPr>
      </w:pPr>
    </w:p>
    <w:p w14:paraId="68A2F806" w14:textId="44EB9B08" w:rsidR="00D77553" w:rsidRPr="00791CF9" w:rsidRDefault="00D77553" w:rsidP="00D77553">
      <w:pPr>
        <w:rPr>
          <w:sz w:val="22"/>
          <w:szCs w:val="22"/>
        </w:rPr>
      </w:pPr>
      <w:r w:rsidRPr="00791CF9">
        <w:rPr>
          <w:sz w:val="22"/>
          <w:szCs w:val="22"/>
        </w:rPr>
        <w:t xml:space="preserve">A. </w:t>
      </w:r>
      <w:r w:rsidR="00C47AB8" w:rsidRPr="00791CF9">
        <w:rPr>
          <w:sz w:val="22"/>
          <w:szCs w:val="22"/>
        </w:rPr>
        <w:t>Lockheed Martin Supplier</w:t>
      </w:r>
      <w:r w:rsidRPr="00791CF9">
        <w:rPr>
          <w:sz w:val="22"/>
          <w:szCs w:val="22"/>
        </w:rPr>
        <w:t xml:space="preserve"> agrees, upon </w:t>
      </w:r>
      <w:r w:rsidR="00DD666D" w:rsidRPr="00791CF9">
        <w:rPr>
          <w:sz w:val="22"/>
          <w:szCs w:val="22"/>
        </w:rPr>
        <w:t>three</w:t>
      </w:r>
      <w:r w:rsidRPr="00791CF9">
        <w:rPr>
          <w:sz w:val="22"/>
          <w:szCs w:val="22"/>
        </w:rPr>
        <w:t xml:space="preserve"> (</w:t>
      </w:r>
      <w:r w:rsidR="00DD666D" w:rsidRPr="00791CF9">
        <w:rPr>
          <w:sz w:val="22"/>
          <w:szCs w:val="22"/>
        </w:rPr>
        <w:t>3</w:t>
      </w:r>
      <w:r w:rsidRPr="00791CF9">
        <w:rPr>
          <w:sz w:val="22"/>
          <w:szCs w:val="22"/>
        </w:rPr>
        <w:t xml:space="preserve">) business days advance request by </w:t>
      </w:r>
      <w:r w:rsidR="00C47AB8" w:rsidRPr="00791CF9">
        <w:rPr>
          <w:sz w:val="22"/>
          <w:szCs w:val="22"/>
        </w:rPr>
        <w:t>Lockheed Martin</w:t>
      </w:r>
      <w:r w:rsidRPr="00791CF9">
        <w:rPr>
          <w:sz w:val="22"/>
          <w:szCs w:val="22"/>
        </w:rPr>
        <w:t xml:space="preserve">, unless shorter notice is required, to allow </w:t>
      </w:r>
      <w:r w:rsidR="00C47AB8" w:rsidRPr="00791CF9">
        <w:rPr>
          <w:sz w:val="22"/>
          <w:szCs w:val="22"/>
        </w:rPr>
        <w:t>Lockheed Martin</w:t>
      </w:r>
      <w:r w:rsidRPr="00791CF9">
        <w:rPr>
          <w:sz w:val="22"/>
          <w:szCs w:val="22"/>
        </w:rPr>
        <w:t xml:space="preserve"> to visit </w:t>
      </w:r>
      <w:r w:rsidR="00C47AB8" w:rsidRPr="00791CF9">
        <w:rPr>
          <w:sz w:val="22"/>
          <w:szCs w:val="22"/>
        </w:rPr>
        <w:t>Lockheed Martin Supplier</w:t>
      </w:r>
      <w:r w:rsidRPr="00791CF9">
        <w:rPr>
          <w:sz w:val="22"/>
          <w:szCs w:val="22"/>
        </w:rPr>
        <w:t xml:space="preserve">'s facilities, or those of lower-tier </w:t>
      </w:r>
      <w:r w:rsidR="00C47AB8" w:rsidRPr="00791CF9">
        <w:rPr>
          <w:sz w:val="22"/>
          <w:szCs w:val="22"/>
        </w:rPr>
        <w:t>Lockheed Martin Suppliers</w:t>
      </w:r>
      <w:r w:rsidRPr="00791CF9">
        <w:rPr>
          <w:sz w:val="22"/>
          <w:szCs w:val="22"/>
        </w:rPr>
        <w:t xml:space="preserve">, to review progress pertaining to the requirements of this Contract. </w:t>
      </w:r>
      <w:r w:rsidR="00C47AB8" w:rsidRPr="00791CF9">
        <w:rPr>
          <w:sz w:val="22"/>
          <w:szCs w:val="22"/>
        </w:rPr>
        <w:t>Lockheed Martin Supplier</w:t>
      </w:r>
      <w:r w:rsidRPr="00791CF9">
        <w:rPr>
          <w:sz w:val="22"/>
          <w:szCs w:val="22"/>
        </w:rPr>
        <w:t xml:space="preserve"> shall furnish all reasonable facilities and assistance for the safe and convenient performance of the actions described.</w:t>
      </w:r>
    </w:p>
    <w:p w14:paraId="0E161DB6" w14:textId="77777777" w:rsidR="00D77553" w:rsidRPr="00791CF9" w:rsidRDefault="00D77553" w:rsidP="00D77553">
      <w:pPr>
        <w:rPr>
          <w:sz w:val="22"/>
          <w:szCs w:val="22"/>
        </w:rPr>
      </w:pPr>
    </w:p>
    <w:p w14:paraId="2775CBD6" w14:textId="365DF83E" w:rsidR="00D77553" w:rsidRPr="00791CF9" w:rsidRDefault="00D77553" w:rsidP="00D77553">
      <w:pPr>
        <w:rPr>
          <w:b/>
          <w:bCs/>
          <w:sz w:val="22"/>
          <w:szCs w:val="22"/>
        </w:rPr>
      </w:pPr>
      <w:r w:rsidRPr="00791CF9">
        <w:rPr>
          <w:b/>
          <w:bCs/>
          <w:sz w:val="22"/>
          <w:szCs w:val="22"/>
        </w:rPr>
        <w:t xml:space="preserve">B. </w:t>
      </w:r>
      <w:r w:rsidR="00C47AB8" w:rsidRPr="00791CF9">
        <w:rPr>
          <w:b/>
          <w:bCs/>
          <w:sz w:val="22"/>
          <w:szCs w:val="22"/>
        </w:rPr>
        <w:t>Lockheed Martin Supplier</w:t>
      </w:r>
      <w:r w:rsidRPr="00791CF9">
        <w:rPr>
          <w:b/>
          <w:bCs/>
          <w:sz w:val="22"/>
          <w:szCs w:val="22"/>
        </w:rPr>
        <w:t xml:space="preserve"> shall insert, and require its suppliers to insert, the substance of this article, including this paragraph, in each lower-tier Contract hereunder, unless otherwise agreed to by </w:t>
      </w:r>
      <w:r w:rsidR="00C47AB8" w:rsidRPr="00791CF9">
        <w:rPr>
          <w:b/>
          <w:bCs/>
          <w:sz w:val="22"/>
          <w:szCs w:val="22"/>
        </w:rPr>
        <w:t>Lockheed Martin</w:t>
      </w:r>
      <w:r w:rsidRPr="00791CF9">
        <w:rPr>
          <w:b/>
          <w:bCs/>
          <w:sz w:val="22"/>
          <w:szCs w:val="22"/>
        </w:rPr>
        <w:t xml:space="preserve"> in writing.</w:t>
      </w:r>
    </w:p>
    <w:p w14:paraId="6FFFB4E2" w14:textId="3FCB44DA" w:rsidR="00D77553" w:rsidRPr="00791CF9" w:rsidRDefault="00D77553" w:rsidP="00D77553">
      <w:pPr>
        <w:rPr>
          <w:sz w:val="22"/>
          <w:szCs w:val="22"/>
        </w:rPr>
      </w:pPr>
    </w:p>
    <w:p w14:paraId="741D4339" w14:textId="77777777" w:rsidR="00D77553" w:rsidRPr="00791CF9" w:rsidRDefault="00D77553" w:rsidP="00D77553">
      <w:pPr>
        <w:rPr>
          <w:sz w:val="22"/>
          <w:szCs w:val="22"/>
        </w:rPr>
      </w:pPr>
    </w:p>
    <w:p w14:paraId="2B94EBC4" w14:textId="00393329" w:rsidR="007F5630" w:rsidRPr="00791CF9" w:rsidRDefault="005517C5" w:rsidP="00A0689B">
      <w:pPr>
        <w:rPr>
          <w:b/>
          <w:sz w:val="22"/>
          <w:szCs w:val="22"/>
        </w:rPr>
      </w:pPr>
      <w:bookmarkStart w:id="0" w:name="_Toc349049572"/>
      <w:bookmarkStart w:id="1" w:name="_Toc349049703"/>
      <w:bookmarkStart w:id="2" w:name="_Toc349050815"/>
      <w:bookmarkStart w:id="3" w:name="_Toc349146517"/>
      <w:bookmarkStart w:id="4" w:name="_Toc349204324"/>
      <w:bookmarkStart w:id="5" w:name="_Toc350935725"/>
      <w:bookmarkStart w:id="6" w:name="_Toc350936387"/>
      <w:bookmarkStart w:id="7" w:name="_Toc350936443"/>
      <w:bookmarkStart w:id="8" w:name="_Toc350936930"/>
      <w:bookmarkStart w:id="9" w:name="_Toc353528026"/>
      <w:bookmarkStart w:id="10" w:name="_Toc355019331"/>
      <w:bookmarkStart w:id="11" w:name="_Toc356315191"/>
      <w:bookmarkStart w:id="12" w:name="_Toc356315682"/>
      <w:bookmarkStart w:id="13" w:name="_Toc368918877"/>
      <w:bookmarkStart w:id="14" w:name="_Toc369447911"/>
      <w:bookmarkStart w:id="15" w:name="_Toc369448747"/>
      <w:bookmarkStart w:id="16" w:name="_Toc369539971"/>
      <w:bookmarkStart w:id="17" w:name="_Toc369541970"/>
      <w:bookmarkStart w:id="18" w:name="_Toc369543711"/>
      <w:bookmarkStart w:id="19" w:name="_Toc369614222"/>
      <w:bookmarkStart w:id="20" w:name="_Toc369623227"/>
      <w:bookmarkStart w:id="21" w:name="_Toc369624842"/>
      <w:bookmarkStart w:id="22" w:name="_Toc369624993"/>
      <w:bookmarkStart w:id="23" w:name="_Toc369625069"/>
      <w:bookmarkStart w:id="24" w:name="_Toc369625410"/>
      <w:bookmarkStart w:id="25" w:name="_Toc369626765"/>
      <w:bookmarkStart w:id="26" w:name="_Toc369627136"/>
      <w:bookmarkStart w:id="27" w:name="_Toc369627458"/>
      <w:bookmarkStart w:id="28" w:name="_Toc369629527"/>
      <w:bookmarkStart w:id="29" w:name="_Toc369629633"/>
      <w:bookmarkStart w:id="30" w:name="_Toc369631774"/>
      <w:bookmarkStart w:id="31" w:name="_Toc369774046"/>
      <w:bookmarkStart w:id="32" w:name="_Toc369774636"/>
      <w:bookmarkStart w:id="33" w:name="_Toc369778599"/>
      <w:bookmarkStart w:id="34" w:name="_Toc369778679"/>
      <w:bookmarkStart w:id="35" w:name="_Toc369778752"/>
      <w:bookmarkStart w:id="36" w:name="_Toc369778825"/>
      <w:bookmarkStart w:id="37" w:name="_Toc369778898"/>
      <w:bookmarkStart w:id="38" w:name="_Toc369778971"/>
      <w:bookmarkStart w:id="39" w:name="_Toc369788421"/>
      <w:bookmarkStart w:id="40" w:name="_Toc369788494"/>
      <w:bookmarkStart w:id="41" w:name="_Toc369794107"/>
      <w:bookmarkStart w:id="42" w:name="_Toc369795467"/>
      <w:bookmarkStart w:id="43" w:name="_Toc369795559"/>
      <w:bookmarkStart w:id="44" w:name="_Toc369795643"/>
      <w:bookmarkStart w:id="45" w:name="_Toc369795976"/>
      <w:bookmarkStart w:id="46" w:name="_Toc369800197"/>
      <w:bookmarkStart w:id="47" w:name="_Toc369800638"/>
      <w:bookmarkStart w:id="48" w:name="_Toc369800720"/>
      <w:bookmarkStart w:id="49" w:name="_Toc369948657"/>
      <w:bookmarkStart w:id="50" w:name="_Toc369948741"/>
      <w:bookmarkStart w:id="51" w:name="_Toc369949584"/>
      <w:bookmarkStart w:id="52" w:name="_Toc369949667"/>
      <w:bookmarkStart w:id="53" w:name="_Toc370135594"/>
      <w:bookmarkStart w:id="54" w:name="_Toc370135817"/>
      <w:bookmarkStart w:id="55" w:name="_Toc370135899"/>
      <w:bookmarkStart w:id="56" w:name="_Toc370136071"/>
      <w:bookmarkStart w:id="57" w:name="_Toc370136414"/>
      <w:bookmarkStart w:id="58" w:name="_Toc370136524"/>
      <w:bookmarkStart w:id="59" w:name="_Toc370136601"/>
      <w:bookmarkStart w:id="60" w:name="_Toc370136678"/>
      <w:bookmarkStart w:id="61" w:name="_Toc370137206"/>
      <w:bookmarkStart w:id="62" w:name="_Toc370137283"/>
      <w:bookmarkStart w:id="63" w:name="_Toc370138151"/>
      <w:bookmarkStart w:id="64" w:name="_Toc370145726"/>
      <w:bookmarkStart w:id="65" w:name="_Toc370154320"/>
      <w:bookmarkStart w:id="66" w:name="_Toc370154423"/>
      <w:bookmarkStart w:id="67" w:name="_Toc370202774"/>
      <w:bookmarkStart w:id="68" w:name="_Toc370222355"/>
      <w:bookmarkStart w:id="69" w:name="_Toc370226811"/>
      <w:bookmarkStart w:id="70" w:name="_Toc370226994"/>
      <w:bookmarkStart w:id="71" w:name="_Toc370231513"/>
      <w:bookmarkStart w:id="72" w:name="_Toc370231702"/>
      <w:bookmarkStart w:id="73" w:name="_Toc370288130"/>
      <w:bookmarkStart w:id="74" w:name="_Toc370715010"/>
      <w:bookmarkStart w:id="75" w:name="_Toc370747168"/>
      <w:bookmarkStart w:id="76" w:name="_Toc370752394"/>
      <w:bookmarkStart w:id="77" w:name="_Toc370758301"/>
      <w:bookmarkStart w:id="78" w:name="_Toc371252707"/>
      <w:bookmarkStart w:id="79" w:name="_Toc371252821"/>
      <w:bookmarkStart w:id="80" w:name="_Toc371412447"/>
      <w:bookmarkStart w:id="81" w:name="_Toc371423265"/>
      <w:bookmarkStart w:id="82" w:name="_Toc371430769"/>
      <w:bookmarkStart w:id="83" w:name="_Toc371434677"/>
      <w:bookmarkStart w:id="84" w:name="_Toc371508640"/>
      <w:bookmarkStart w:id="85" w:name="_Toc371513696"/>
      <w:bookmarkStart w:id="86" w:name="_Toc371519429"/>
      <w:bookmarkStart w:id="87" w:name="_Toc371521698"/>
      <w:bookmarkStart w:id="88" w:name="_Toc371535321"/>
      <w:bookmarkStart w:id="89" w:name="_Toc371537765"/>
      <w:bookmarkStart w:id="90" w:name="_Toc371537830"/>
      <w:bookmarkStart w:id="91" w:name="_Toc371583506"/>
      <w:bookmarkStart w:id="92" w:name="_Toc371585844"/>
      <w:bookmarkStart w:id="93" w:name="_Ref371663405"/>
      <w:bookmarkStart w:id="94" w:name="_Toc371664501"/>
      <w:bookmarkStart w:id="95" w:name="_Toc371671017"/>
      <w:bookmarkStart w:id="96" w:name="_Toc373064949"/>
      <w:bookmarkStart w:id="97" w:name="_Toc373094257"/>
      <w:bookmarkStart w:id="98" w:name="_Toc373095827"/>
      <w:bookmarkStart w:id="99" w:name="_Toc373227574"/>
      <w:bookmarkStart w:id="100" w:name="_Toc373227655"/>
      <w:bookmarkStart w:id="101" w:name="_Toc401222685"/>
      <w:bookmarkStart w:id="102" w:name="_Toc401236091"/>
      <w:bookmarkStart w:id="103" w:name="_Toc401236157"/>
      <w:bookmarkStart w:id="104" w:name="_Ref401238560"/>
      <w:bookmarkStart w:id="105" w:name="_Toc401247251"/>
      <w:bookmarkStart w:id="106" w:name="_Toc401247318"/>
      <w:bookmarkStart w:id="107" w:name="_Toc401247385"/>
      <w:bookmarkStart w:id="108" w:name="_Toc401247453"/>
      <w:bookmarkStart w:id="109" w:name="_Toc401310352"/>
      <w:bookmarkStart w:id="110" w:name="_Toc401310423"/>
      <w:bookmarkStart w:id="111" w:name="_Toc445641813"/>
      <w:bookmarkStart w:id="112" w:name="_Toc445892086"/>
      <w:bookmarkStart w:id="113" w:name="_Toc445897748"/>
      <w:bookmarkStart w:id="114" w:name="_Toc447017821"/>
      <w:bookmarkStart w:id="115" w:name="_Toc447879324"/>
      <w:bookmarkStart w:id="116" w:name="_Toc369629477"/>
      <w:bookmarkStart w:id="117" w:name="_Toc369629583"/>
      <w:bookmarkStart w:id="118" w:name="_Toc369631746"/>
      <w:bookmarkStart w:id="119" w:name="_Ref369771865"/>
      <w:bookmarkStart w:id="120" w:name="_Toc369774018"/>
      <w:bookmarkStart w:id="121" w:name="_Toc369774608"/>
      <w:bookmarkStart w:id="122" w:name="_Toc369778571"/>
      <w:bookmarkStart w:id="123" w:name="_Toc369778651"/>
      <w:bookmarkStart w:id="124" w:name="_Toc369778724"/>
      <w:bookmarkStart w:id="125" w:name="_Toc369778797"/>
      <w:bookmarkStart w:id="126" w:name="_Toc369778870"/>
      <w:bookmarkStart w:id="127" w:name="_Toc369778943"/>
      <w:bookmarkStart w:id="128" w:name="_Toc369788393"/>
      <w:bookmarkStart w:id="129" w:name="_Toc369788466"/>
      <w:bookmarkStart w:id="130" w:name="_Toc369794079"/>
      <w:bookmarkStart w:id="131" w:name="_Toc369795439"/>
      <w:bookmarkStart w:id="132" w:name="_Toc369795531"/>
      <w:bookmarkStart w:id="133" w:name="_Toc369795615"/>
      <w:bookmarkStart w:id="134" w:name="_Toc369795948"/>
      <w:bookmarkStart w:id="135" w:name="_Toc369800169"/>
      <w:bookmarkStart w:id="136" w:name="_Toc369800610"/>
      <w:bookmarkStart w:id="137" w:name="_Toc369800692"/>
      <w:bookmarkStart w:id="138" w:name="_Toc369948630"/>
      <w:bookmarkStart w:id="139" w:name="_Toc369948714"/>
      <w:bookmarkStart w:id="140" w:name="_Toc369949557"/>
      <w:bookmarkStart w:id="141" w:name="_Toc369949640"/>
      <w:bookmarkStart w:id="142" w:name="_Toc370135567"/>
      <w:bookmarkStart w:id="143" w:name="_Toc370135790"/>
      <w:bookmarkStart w:id="144" w:name="_Toc370135872"/>
      <w:bookmarkStart w:id="145" w:name="_Toc370136044"/>
      <w:bookmarkStart w:id="146" w:name="_Toc370136387"/>
      <w:bookmarkStart w:id="147" w:name="_Toc370136497"/>
      <w:bookmarkStart w:id="148" w:name="_Toc370136574"/>
      <w:bookmarkStart w:id="149" w:name="_Toc370136651"/>
      <w:bookmarkStart w:id="150" w:name="_Toc370137178"/>
      <w:bookmarkStart w:id="151" w:name="_Toc370137255"/>
      <w:bookmarkStart w:id="152" w:name="_Toc370138123"/>
      <w:bookmarkStart w:id="153" w:name="_Toc370145699"/>
      <w:bookmarkStart w:id="154" w:name="_Toc370154293"/>
      <w:bookmarkStart w:id="155" w:name="_Toc370154396"/>
      <w:bookmarkStart w:id="156" w:name="_Toc370202747"/>
      <w:bookmarkStart w:id="157" w:name="_Toc370222328"/>
      <w:bookmarkStart w:id="158" w:name="_Toc370226784"/>
      <w:bookmarkStart w:id="159" w:name="_Toc370226967"/>
      <w:bookmarkStart w:id="160" w:name="_Toc370231486"/>
      <w:bookmarkStart w:id="161" w:name="_Toc370231675"/>
      <w:bookmarkStart w:id="162" w:name="_Toc370288103"/>
      <w:bookmarkStart w:id="163" w:name="_Toc370714983"/>
      <w:bookmarkStart w:id="164" w:name="_Toc370747141"/>
      <w:bookmarkStart w:id="165" w:name="_Toc370752367"/>
      <w:bookmarkStart w:id="166" w:name="_Toc370758274"/>
      <w:bookmarkStart w:id="167" w:name="_Toc371252680"/>
      <w:bookmarkStart w:id="168" w:name="_Toc371252794"/>
      <w:bookmarkStart w:id="169" w:name="_Toc371412421"/>
      <w:bookmarkStart w:id="170" w:name="_Toc371423239"/>
      <w:bookmarkStart w:id="171" w:name="_Toc371430743"/>
      <w:bookmarkStart w:id="172" w:name="_Toc371434651"/>
      <w:bookmarkStart w:id="173" w:name="_Ref371505993"/>
      <w:bookmarkStart w:id="174" w:name="_Toc371508614"/>
      <w:bookmarkStart w:id="175" w:name="_Toc371513670"/>
      <w:bookmarkStart w:id="176" w:name="_Toc371519403"/>
      <w:bookmarkStart w:id="177" w:name="_Toc371521672"/>
      <w:bookmarkStart w:id="178" w:name="_Toc371535295"/>
      <w:bookmarkStart w:id="179" w:name="_Toc371537739"/>
      <w:bookmarkStart w:id="180" w:name="_Toc371537804"/>
      <w:bookmarkStart w:id="181" w:name="_Toc371583480"/>
      <w:bookmarkStart w:id="182" w:name="_Toc371585818"/>
      <w:bookmarkStart w:id="183" w:name="_Toc371664475"/>
      <w:bookmarkStart w:id="184" w:name="_Toc371670991"/>
      <w:bookmarkStart w:id="185" w:name="_Toc373064923"/>
      <w:bookmarkStart w:id="186" w:name="_Toc373094231"/>
      <w:bookmarkStart w:id="187" w:name="_Toc373095801"/>
      <w:bookmarkStart w:id="188" w:name="_Toc373227548"/>
      <w:bookmarkStart w:id="189" w:name="_Toc373227629"/>
      <w:bookmarkStart w:id="190" w:name="_Toc401222659"/>
      <w:bookmarkStart w:id="191" w:name="_Toc401236065"/>
      <w:bookmarkStart w:id="192" w:name="_Toc401236131"/>
      <w:bookmarkStart w:id="193" w:name="_Toc401247225"/>
      <w:bookmarkStart w:id="194" w:name="_Toc401247292"/>
      <w:bookmarkStart w:id="195" w:name="_Toc401247359"/>
      <w:bookmarkStart w:id="196" w:name="_Toc401247427"/>
      <w:bookmarkStart w:id="197" w:name="_Toc401310326"/>
      <w:bookmarkStart w:id="198" w:name="_Toc401310397"/>
      <w:bookmarkStart w:id="199" w:name="_Toc445641787"/>
      <w:bookmarkStart w:id="200" w:name="_Toc445892060"/>
      <w:bookmarkStart w:id="201" w:name="_Toc445897722"/>
      <w:bookmarkStart w:id="202" w:name="_Toc447017794"/>
      <w:bookmarkStart w:id="203" w:name="_Toc447879297"/>
      <w:bookmarkStart w:id="204" w:name="_Ref369516360"/>
      <w:bookmarkStart w:id="205" w:name="_Toc369539973"/>
      <w:bookmarkStart w:id="206" w:name="_Toc369541972"/>
      <w:bookmarkStart w:id="207" w:name="_Toc369543713"/>
      <w:bookmarkStart w:id="208" w:name="_Toc369614224"/>
      <w:bookmarkStart w:id="209" w:name="_Toc369623229"/>
      <w:bookmarkStart w:id="210" w:name="_Toc369624844"/>
      <w:bookmarkStart w:id="211" w:name="_Toc369624995"/>
      <w:bookmarkStart w:id="212" w:name="_Toc369625071"/>
      <w:bookmarkStart w:id="213" w:name="_Toc369625412"/>
      <w:bookmarkStart w:id="214" w:name="_Toc369626767"/>
      <w:bookmarkStart w:id="215" w:name="_Toc369627138"/>
      <w:bookmarkStart w:id="216" w:name="_Toc369627441"/>
      <w:bookmarkStart w:id="217" w:name="_Toc369629486"/>
      <w:bookmarkStart w:id="218" w:name="_Toc369629592"/>
      <w:bookmarkStart w:id="219" w:name="_Toc369631755"/>
      <w:bookmarkStart w:id="220" w:name="_Toc369774027"/>
      <w:bookmarkStart w:id="221" w:name="_Toc369774617"/>
      <w:bookmarkStart w:id="222" w:name="_Toc369778580"/>
      <w:bookmarkStart w:id="223" w:name="_Toc369778660"/>
      <w:bookmarkStart w:id="224" w:name="_Toc369778733"/>
      <w:bookmarkStart w:id="225" w:name="_Toc369778806"/>
      <w:bookmarkStart w:id="226" w:name="_Toc369778879"/>
      <w:bookmarkStart w:id="227" w:name="_Toc369778952"/>
      <w:bookmarkStart w:id="228" w:name="_Toc369788402"/>
      <w:bookmarkStart w:id="229" w:name="_Toc369788475"/>
      <w:bookmarkStart w:id="230" w:name="_Toc369794088"/>
      <w:bookmarkStart w:id="231" w:name="_Toc369795448"/>
      <w:bookmarkStart w:id="232" w:name="_Toc369795540"/>
      <w:bookmarkStart w:id="233" w:name="_Toc369795624"/>
      <w:bookmarkStart w:id="234" w:name="_Toc369795957"/>
      <w:bookmarkStart w:id="235" w:name="_Toc369800178"/>
      <w:bookmarkStart w:id="236" w:name="_Toc369800619"/>
      <w:bookmarkStart w:id="237" w:name="_Toc369800701"/>
      <w:bookmarkStart w:id="238" w:name="_Toc369948639"/>
      <w:bookmarkStart w:id="239" w:name="_Toc369948723"/>
      <w:bookmarkStart w:id="240" w:name="_Toc369949566"/>
      <w:bookmarkStart w:id="241" w:name="_Toc369949649"/>
      <w:bookmarkStart w:id="242" w:name="_Toc370135576"/>
      <w:bookmarkStart w:id="243" w:name="_Toc370135799"/>
      <w:bookmarkStart w:id="244" w:name="_Toc370135881"/>
      <w:bookmarkStart w:id="245" w:name="_Toc370136053"/>
      <w:bookmarkStart w:id="246" w:name="_Toc370136396"/>
      <w:bookmarkStart w:id="247" w:name="_Toc370136506"/>
      <w:bookmarkStart w:id="248" w:name="_Toc370136583"/>
      <w:bookmarkStart w:id="249" w:name="_Toc370136660"/>
      <w:bookmarkStart w:id="250" w:name="_Toc370137187"/>
      <w:bookmarkStart w:id="251" w:name="_Toc370137264"/>
      <w:bookmarkStart w:id="252" w:name="_Toc370138132"/>
      <w:bookmarkStart w:id="253" w:name="_Toc370145708"/>
      <w:bookmarkStart w:id="254" w:name="_Toc370154302"/>
      <w:bookmarkStart w:id="255" w:name="_Toc370154405"/>
      <w:bookmarkStart w:id="256" w:name="_Toc370202756"/>
      <w:bookmarkStart w:id="257" w:name="_Toc370222337"/>
      <w:bookmarkStart w:id="258" w:name="_Toc370226793"/>
      <w:bookmarkStart w:id="259" w:name="_Toc370226976"/>
      <w:bookmarkStart w:id="260" w:name="_Toc370231495"/>
      <w:bookmarkStart w:id="261" w:name="_Toc370231684"/>
      <w:bookmarkStart w:id="262" w:name="_Toc370288112"/>
      <w:bookmarkStart w:id="263" w:name="_Toc370714992"/>
      <w:bookmarkStart w:id="264" w:name="_Toc370747150"/>
      <w:bookmarkStart w:id="265" w:name="_Toc370752376"/>
      <w:bookmarkStart w:id="266" w:name="_Toc370758283"/>
      <w:bookmarkStart w:id="267" w:name="_Toc371252689"/>
      <w:bookmarkStart w:id="268" w:name="_Toc371252803"/>
      <w:bookmarkStart w:id="269" w:name="_Toc371412430"/>
      <w:bookmarkStart w:id="270" w:name="_Toc371423248"/>
      <w:bookmarkStart w:id="271" w:name="_Toc371430752"/>
      <w:bookmarkStart w:id="272" w:name="_Toc371434660"/>
      <w:bookmarkStart w:id="273" w:name="_Toc371508623"/>
      <w:bookmarkStart w:id="274" w:name="_Toc371513679"/>
      <w:bookmarkStart w:id="275" w:name="_Toc371519412"/>
      <w:bookmarkStart w:id="276" w:name="_Toc371521681"/>
      <w:bookmarkStart w:id="277" w:name="_Toc371535304"/>
      <w:bookmarkStart w:id="278" w:name="_Toc371537748"/>
      <w:bookmarkStart w:id="279" w:name="_Toc371537813"/>
      <w:bookmarkStart w:id="280" w:name="_Toc371583489"/>
      <w:bookmarkStart w:id="281" w:name="_Toc371585827"/>
      <w:bookmarkStart w:id="282" w:name="_Toc371664484"/>
      <w:bookmarkStart w:id="283" w:name="_Toc371671000"/>
      <w:bookmarkStart w:id="284" w:name="_Toc373064932"/>
      <w:bookmarkStart w:id="285" w:name="_Toc373094240"/>
      <w:bookmarkStart w:id="286" w:name="_Toc373095810"/>
      <w:bookmarkStart w:id="287" w:name="_Toc373227557"/>
      <w:bookmarkStart w:id="288" w:name="_Toc373227638"/>
      <w:bookmarkStart w:id="289" w:name="_Toc401222668"/>
      <w:bookmarkStart w:id="290" w:name="_Toc401236074"/>
      <w:bookmarkStart w:id="291" w:name="_Toc401236140"/>
      <w:bookmarkStart w:id="292" w:name="_Toc401247234"/>
      <w:bookmarkStart w:id="293" w:name="_Toc401247301"/>
      <w:bookmarkStart w:id="294" w:name="_Toc401247368"/>
      <w:bookmarkStart w:id="295" w:name="_Toc401247436"/>
      <w:bookmarkStart w:id="296" w:name="_Toc401310335"/>
      <w:bookmarkStart w:id="297" w:name="_Toc401310406"/>
      <w:bookmarkStart w:id="298" w:name="_Toc445641796"/>
      <w:bookmarkStart w:id="299" w:name="_Toc445892069"/>
      <w:bookmarkStart w:id="300" w:name="_Toc445897731"/>
      <w:bookmarkStart w:id="301" w:name="_Toc447017803"/>
      <w:bookmarkStart w:id="302" w:name="_Toc447879306"/>
      <w:r w:rsidRPr="00791CF9">
        <w:rPr>
          <w:b/>
          <w:sz w:val="22"/>
          <w:szCs w:val="22"/>
        </w:rPr>
        <w:t>6.</w:t>
      </w:r>
      <w:r w:rsidRPr="00791CF9">
        <w:rPr>
          <w:b/>
          <w:sz w:val="22"/>
          <w:szCs w:val="22"/>
        </w:rPr>
        <w:tab/>
      </w:r>
      <w:r w:rsidR="007F5630" w:rsidRPr="00791CF9">
        <w:rPr>
          <w:b/>
          <w:sz w:val="22"/>
          <w:szCs w:val="22"/>
        </w:rPr>
        <w:t>COMMUNICATION, NEWS AND PUBLIC RELEASE</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007F5630" w:rsidRPr="00791CF9">
        <w:rPr>
          <w:b/>
          <w:sz w:val="22"/>
          <w:szCs w:val="22"/>
        </w:rPr>
        <w:t xml:space="preserve"> </w:t>
      </w:r>
      <w:r w:rsidR="00DB09B3" w:rsidRPr="00791CF9">
        <w:rPr>
          <w:sz w:val="22"/>
          <w:szCs w:val="22"/>
        </w:rPr>
        <w:t>(Applicable for all purchase orders/</w:t>
      </w:r>
      <w:r w:rsidR="00EC6BC6" w:rsidRPr="00791CF9">
        <w:rPr>
          <w:sz w:val="22"/>
          <w:szCs w:val="22"/>
        </w:rPr>
        <w:t xml:space="preserve"> </w:t>
      </w:r>
      <w:r w:rsidR="00DB09B3" w:rsidRPr="00791CF9">
        <w:rPr>
          <w:bCs/>
          <w:sz w:val="22"/>
          <w:szCs w:val="22"/>
        </w:rPr>
        <w:t>subcontracts.)</w:t>
      </w:r>
    </w:p>
    <w:p w14:paraId="0B2599D8" w14:textId="77777777" w:rsidR="007F5630" w:rsidRPr="00791CF9" w:rsidRDefault="007F5630" w:rsidP="00A0689B">
      <w:pPr>
        <w:rPr>
          <w:sz w:val="22"/>
          <w:szCs w:val="22"/>
        </w:rPr>
      </w:pPr>
    </w:p>
    <w:p w14:paraId="3C8BAC91" w14:textId="67E38ED8" w:rsidR="007F5630" w:rsidRPr="00791CF9" w:rsidRDefault="005517C5" w:rsidP="007F5630">
      <w:pPr>
        <w:rPr>
          <w:sz w:val="22"/>
          <w:szCs w:val="22"/>
        </w:rPr>
      </w:pPr>
      <w:r w:rsidRPr="00791CF9">
        <w:rPr>
          <w:sz w:val="22"/>
          <w:szCs w:val="22"/>
        </w:rPr>
        <w:t xml:space="preserve">(a) </w:t>
      </w:r>
      <w:r w:rsidR="00DF5E42" w:rsidRPr="00791CF9">
        <w:rPr>
          <w:sz w:val="22"/>
          <w:szCs w:val="22"/>
        </w:rPr>
        <w:t>R</w:t>
      </w:r>
      <w:r w:rsidR="00CD6DCE" w:rsidRPr="00791CF9">
        <w:rPr>
          <w:sz w:val="22"/>
          <w:szCs w:val="22"/>
        </w:rPr>
        <w:t>eserved</w:t>
      </w:r>
      <w:r w:rsidR="00DF5E42" w:rsidRPr="00791CF9">
        <w:rPr>
          <w:sz w:val="22"/>
          <w:szCs w:val="22"/>
        </w:rPr>
        <w:t>.</w:t>
      </w:r>
    </w:p>
    <w:p w14:paraId="5567F9E3" w14:textId="77777777" w:rsidR="007F5630" w:rsidRPr="00791CF9" w:rsidRDefault="007F5630" w:rsidP="005517C5">
      <w:pPr>
        <w:rPr>
          <w:sz w:val="22"/>
          <w:szCs w:val="22"/>
        </w:rPr>
      </w:pPr>
    </w:p>
    <w:p w14:paraId="10EA50AF" w14:textId="53CDA86A" w:rsidR="007F5630" w:rsidRPr="00791CF9" w:rsidRDefault="005517C5" w:rsidP="007F5630">
      <w:pPr>
        <w:rPr>
          <w:sz w:val="22"/>
          <w:szCs w:val="22"/>
        </w:rPr>
      </w:pPr>
      <w:r w:rsidRPr="00791CF9">
        <w:rPr>
          <w:sz w:val="22"/>
          <w:szCs w:val="22"/>
        </w:rPr>
        <w:lastRenderedPageBreak/>
        <w:t xml:space="preserve">(b) </w:t>
      </w:r>
      <w:r w:rsidR="00791CF9" w:rsidRPr="00791CF9">
        <w:rPr>
          <w:sz w:val="22"/>
          <w:szCs w:val="22"/>
        </w:rPr>
        <w:t>Lockheed Martin Supplier</w:t>
      </w:r>
      <w:r w:rsidR="007F5630" w:rsidRPr="00791CF9">
        <w:rPr>
          <w:sz w:val="22"/>
          <w:szCs w:val="22"/>
        </w:rPr>
        <w:t xml:space="preserve"> shall not make, deny, or confirm any public statements, news releases, advertisements, media interviews, or public announcements concerning the Agreement, the subject matter of the Agreement, or </w:t>
      </w:r>
      <w:r w:rsidR="00DF5E42" w:rsidRPr="00791CF9">
        <w:rPr>
          <w:sz w:val="22"/>
          <w:szCs w:val="22"/>
        </w:rPr>
        <w:t>Work</w:t>
      </w:r>
      <w:r w:rsidR="007F5630" w:rsidRPr="00791CF9">
        <w:rPr>
          <w:sz w:val="22"/>
          <w:szCs w:val="22"/>
        </w:rPr>
        <w:t xml:space="preserve"> hereunder without the prior written approval of Buyer’s Subcontract Manager, which will not be unreasonably withheld. This provision shall not apply to any disclosure deemed by </w:t>
      </w:r>
      <w:r w:rsidR="00791CF9" w:rsidRPr="00791CF9">
        <w:rPr>
          <w:sz w:val="22"/>
          <w:szCs w:val="22"/>
        </w:rPr>
        <w:t>Lockheed Martin Supplier</w:t>
      </w:r>
      <w:r w:rsidR="007F5630" w:rsidRPr="00791CF9">
        <w:rPr>
          <w:sz w:val="22"/>
          <w:szCs w:val="22"/>
        </w:rPr>
        <w:t>’s legal counsel to be required by law or by regulation of any federal, state, or local government agency.</w:t>
      </w:r>
    </w:p>
    <w:p w14:paraId="08260D8A" w14:textId="16B76480" w:rsidR="007F5630" w:rsidRPr="00791CF9" w:rsidRDefault="007F5630" w:rsidP="005517C5">
      <w:pPr>
        <w:rPr>
          <w:sz w:val="22"/>
          <w:szCs w:val="22"/>
        </w:rPr>
      </w:pPr>
    </w:p>
    <w:p w14:paraId="36E210F2" w14:textId="13C2BCA2" w:rsidR="007F5630" w:rsidRPr="00791CF9" w:rsidRDefault="005517C5" w:rsidP="007F5630">
      <w:pPr>
        <w:rPr>
          <w:b/>
          <w:sz w:val="22"/>
          <w:szCs w:val="22"/>
        </w:rPr>
      </w:pPr>
      <w:r w:rsidRPr="00791CF9">
        <w:rPr>
          <w:b/>
          <w:sz w:val="22"/>
          <w:szCs w:val="22"/>
        </w:rPr>
        <w:t xml:space="preserve">(c) </w:t>
      </w:r>
      <w:r w:rsidR="00791CF9" w:rsidRPr="00791CF9">
        <w:rPr>
          <w:sz w:val="22"/>
          <w:szCs w:val="22"/>
        </w:rPr>
        <w:t xml:space="preserve"> </w:t>
      </w:r>
      <w:r w:rsidR="00791CF9" w:rsidRPr="00791CF9">
        <w:rPr>
          <w:b/>
          <w:sz w:val="22"/>
          <w:szCs w:val="22"/>
        </w:rPr>
        <w:t>Lockheed Martin Supplier</w:t>
      </w:r>
      <w:r w:rsidR="007F5630" w:rsidRPr="00791CF9">
        <w:rPr>
          <w:b/>
          <w:sz w:val="22"/>
          <w:szCs w:val="22"/>
        </w:rPr>
        <w:t xml:space="preserve"> shall include, and require its subcontractors to include, this Clause</w:t>
      </w:r>
      <w:r w:rsidRPr="00791CF9">
        <w:rPr>
          <w:b/>
          <w:sz w:val="22"/>
          <w:szCs w:val="22"/>
        </w:rPr>
        <w:t xml:space="preserve"> 6</w:t>
      </w:r>
      <w:r w:rsidR="007F5630" w:rsidRPr="00791CF9">
        <w:rPr>
          <w:b/>
          <w:sz w:val="22"/>
          <w:szCs w:val="22"/>
        </w:rPr>
        <w:t xml:space="preserve"> (Communication, News and Public Release), including this sentence, in each of its subcontracts under the </w:t>
      </w:r>
      <w:r w:rsidR="007F5630" w:rsidRPr="00791CF9">
        <w:rPr>
          <w:b/>
          <w:sz w:val="22"/>
          <w:szCs w:val="22"/>
        </w:rPr>
        <w:t>Agreement.</w:t>
      </w:r>
    </w:p>
    <w:p w14:paraId="19B0D508" w14:textId="77777777" w:rsidR="007F5630" w:rsidRPr="00791CF9" w:rsidRDefault="007F5630" w:rsidP="00A0689B">
      <w:pPr>
        <w:rPr>
          <w:sz w:val="22"/>
          <w:szCs w:val="22"/>
        </w:rPr>
      </w:pPr>
    </w:p>
    <w:p w14:paraId="2FE94177" w14:textId="77777777" w:rsidR="00B57042" w:rsidRPr="00791CF9" w:rsidRDefault="00B57042" w:rsidP="00A0689B">
      <w:pPr>
        <w:rPr>
          <w:sz w:val="22"/>
          <w:szCs w:val="22"/>
        </w:rPr>
      </w:pPr>
    </w:p>
    <w:p w14:paraId="2281367E" w14:textId="77777777" w:rsidR="007F5630" w:rsidRPr="00791CF9" w:rsidRDefault="005517C5" w:rsidP="00A0689B">
      <w:pPr>
        <w:rPr>
          <w:b/>
          <w:sz w:val="22"/>
          <w:szCs w:val="22"/>
        </w:rPr>
      </w:pPr>
      <w:r w:rsidRPr="00791CF9">
        <w:rPr>
          <w:b/>
          <w:sz w:val="22"/>
          <w:szCs w:val="22"/>
        </w:rPr>
        <w:t xml:space="preserve">15. </w:t>
      </w:r>
      <w:r w:rsidR="00010ADF" w:rsidRPr="00791CF9">
        <w:rPr>
          <w:b/>
          <w:sz w:val="22"/>
          <w:szCs w:val="22"/>
        </w:rPr>
        <w:tab/>
      </w:r>
      <w:r w:rsidR="007F5630" w:rsidRPr="00791CF9">
        <w:rPr>
          <w:b/>
          <w:sz w:val="22"/>
          <w:szCs w:val="22"/>
        </w:rPr>
        <w:t>MAINTENANCE OF R</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007F5630" w:rsidRPr="00791CF9">
        <w:rPr>
          <w:b/>
          <w:sz w:val="22"/>
          <w:szCs w:val="22"/>
        </w:rPr>
        <w:t>ECORDS</w:t>
      </w:r>
      <w:r w:rsidR="00DB09B3" w:rsidRPr="00791CF9">
        <w:rPr>
          <w:b/>
          <w:sz w:val="22"/>
          <w:szCs w:val="22"/>
        </w:rPr>
        <w:t xml:space="preserve"> </w:t>
      </w:r>
      <w:r w:rsidR="00DB09B3" w:rsidRPr="00791CF9">
        <w:rPr>
          <w:sz w:val="22"/>
          <w:szCs w:val="22"/>
        </w:rPr>
        <w:t>(Applicable for all purchase orders/</w:t>
      </w:r>
      <w:r w:rsidR="00DB09B3" w:rsidRPr="00791CF9">
        <w:rPr>
          <w:bCs/>
          <w:sz w:val="22"/>
          <w:szCs w:val="22"/>
        </w:rPr>
        <w:t>subcontracts.)</w:t>
      </w:r>
    </w:p>
    <w:p w14:paraId="52144575" w14:textId="77777777" w:rsidR="007F5630" w:rsidRPr="00791CF9" w:rsidRDefault="007F5630" w:rsidP="00A0689B">
      <w:pPr>
        <w:rPr>
          <w:sz w:val="22"/>
          <w:szCs w:val="22"/>
        </w:rPr>
      </w:pPr>
    </w:p>
    <w:p w14:paraId="6EB9707E" w14:textId="01C8D105" w:rsidR="00176A3B" w:rsidRPr="00791CF9" w:rsidRDefault="005517C5" w:rsidP="007F5630">
      <w:pPr>
        <w:rPr>
          <w:sz w:val="22"/>
          <w:szCs w:val="22"/>
        </w:rPr>
      </w:pPr>
      <w:r w:rsidRPr="00791CF9">
        <w:rPr>
          <w:sz w:val="22"/>
          <w:szCs w:val="22"/>
        </w:rPr>
        <w:t xml:space="preserve">(a) </w:t>
      </w:r>
      <w:r w:rsidR="007F5630" w:rsidRPr="00791CF9">
        <w:rPr>
          <w:sz w:val="22"/>
          <w:szCs w:val="22"/>
        </w:rPr>
        <w:t xml:space="preserve">Unless a longer period is specified in this Agreement or by law or regulation, </w:t>
      </w:r>
      <w:r w:rsidR="00791CF9" w:rsidRPr="00791CF9">
        <w:rPr>
          <w:sz w:val="22"/>
          <w:szCs w:val="22"/>
        </w:rPr>
        <w:t>Lockheed Martin Supplier</w:t>
      </w:r>
      <w:r w:rsidR="007F5630" w:rsidRPr="00791CF9">
        <w:rPr>
          <w:sz w:val="22"/>
          <w:szCs w:val="22"/>
        </w:rPr>
        <w:t xml:space="preserve"> shall retain all records related to this Agreement for 7 years from the date of final payment received by </w:t>
      </w:r>
      <w:r w:rsidR="00791CF9" w:rsidRPr="00791CF9">
        <w:rPr>
          <w:sz w:val="22"/>
          <w:szCs w:val="22"/>
        </w:rPr>
        <w:t>Lockheed Martin Supplier</w:t>
      </w:r>
      <w:r w:rsidR="007F5630" w:rsidRPr="00791CF9">
        <w:rPr>
          <w:sz w:val="22"/>
          <w:szCs w:val="22"/>
        </w:rPr>
        <w:t xml:space="preserve">. Records related to this Agreement include financial, proposal, time records, phone bills, travel receipts, expense reports, job summaries, procurement, lab notebooks, specifications, production, inspection, test, quality, shipping and export, certifications, and receipt records. </w:t>
      </w:r>
    </w:p>
    <w:p w14:paraId="5B1D8D8E" w14:textId="61DF3E52" w:rsidR="007F5630" w:rsidRPr="00791CF9" w:rsidRDefault="007F5630" w:rsidP="007F5630">
      <w:pPr>
        <w:rPr>
          <w:sz w:val="22"/>
          <w:szCs w:val="22"/>
        </w:rPr>
      </w:pPr>
    </w:p>
    <w:p w14:paraId="17CC5D20" w14:textId="7BED9F1D" w:rsidR="007F5630" w:rsidRPr="00791CF9" w:rsidRDefault="005517C5" w:rsidP="00D00A0C">
      <w:pPr>
        <w:autoSpaceDE w:val="0"/>
        <w:autoSpaceDN w:val="0"/>
        <w:adjustRightInd w:val="0"/>
        <w:rPr>
          <w:sz w:val="22"/>
          <w:szCs w:val="22"/>
        </w:rPr>
      </w:pPr>
      <w:r w:rsidRPr="00791CF9">
        <w:rPr>
          <w:sz w:val="22"/>
          <w:szCs w:val="22"/>
        </w:rPr>
        <w:t xml:space="preserve">(b) </w:t>
      </w:r>
      <w:r w:rsidR="00DF5E42" w:rsidRPr="00791CF9">
        <w:rPr>
          <w:sz w:val="22"/>
          <w:szCs w:val="22"/>
        </w:rPr>
        <w:t>R</w:t>
      </w:r>
      <w:r w:rsidR="00CD6DCE" w:rsidRPr="00791CF9">
        <w:rPr>
          <w:sz w:val="22"/>
          <w:szCs w:val="22"/>
        </w:rPr>
        <w:t>eserved</w:t>
      </w:r>
      <w:r w:rsidR="00DF5E42" w:rsidRPr="00791CF9">
        <w:rPr>
          <w:sz w:val="22"/>
          <w:szCs w:val="22"/>
        </w:rPr>
        <w:t>.</w:t>
      </w:r>
    </w:p>
    <w:p w14:paraId="161D549E" w14:textId="77777777" w:rsidR="007F5630" w:rsidRPr="00791CF9" w:rsidRDefault="007F5630" w:rsidP="00D00A0C">
      <w:pPr>
        <w:autoSpaceDE w:val="0"/>
        <w:autoSpaceDN w:val="0"/>
        <w:adjustRightInd w:val="0"/>
        <w:rPr>
          <w:sz w:val="22"/>
          <w:szCs w:val="22"/>
        </w:rPr>
      </w:pPr>
    </w:p>
    <w:p w14:paraId="7E43E984" w14:textId="10075475" w:rsidR="007F5630" w:rsidRPr="00791CF9" w:rsidRDefault="00B63088" w:rsidP="007F5630">
      <w:pPr>
        <w:rPr>
          <w:b/>
          <w:sz w:val="22"/>
          <w:szCs w:val="22"/>
        </w:rPr>
      </w:pPr>
      <w:r w:rsidRPr="00791CF9">
        <w:rPr>
          <w:b/>
          <w:sz w:val="22"/>
          <w:szCs w:val="22"/>
        </w:rPr>
        <w:t xml:space="preserve">(c) </w:t>
      </w:r>
      <w:r w:rsidR="00791CF9" w:rsidRPr="00791CF9">
        <w:rPr>
          <w:sz w:val="22"/>
          <w:szCs w:val="22"/>
        </w:rPr>
        <w:t>Lockheed Martin Supplier</w:t>
      </w:r>
      <w:r w:rsidR="007F5630" w:rsidRPr="00791CF9">
        <w:rPr>
          <w:b/>
          <w:sz w:val="22"/>
          <w:szCs w:val="22"/>
        </w:rPr>
        <w:t xml:space="preserve"> shall include, and require subcontractors to include, this Clause</w:t>
      </w:r>
      <w:r w:rsidRPr="00791CF9">
        <w:rPr>
          <w:b/>
          <w:sz w:val="22"/>
          <w:szCs w:val="22"/>
        </w:rPr>
        <w:t xml:space="preserve"> 15</w:t>
      </w:r>
      <w:r w:rsidR="007F5630" w:rsidRPr="00791CF9">
        <w:rPr>
          <w:b/>
          <w:sz w:val="22"/>
          <w:szCs w:val="22"/>
        </w:rPr>
        <w:t xml:space="preserve"> (Maintenance of Records), including this sentence, in each of its subcontracts under the Agreement.</w:t>
      </w:r>
    </w:p>
    <w:p w14:paraId="0E626F08" w14:textId="77777777" w:rsidR="007F5630" w:rsidRPr="00791CF9" w:rsidRDefault="007F5630" w:rsidP="007F5630">
      <w:pPr>
        <w:rPr>
          <w:sz w:val="22"/>
          <w:szCs w:val="22"/>
        </w:rPr>
      </w:pPr>
    </w:p>
    <w:p w14:paraId="714A45F8" w14:textId="4AE232DC" w:rsidR="007F5630" w:rsidRPr="00F46053" w:rsidRDefault="00B63088" w:rsidP="00281946">
      <w:pPr>
        <w:rPr>
          <w:sz w:val="22"/>
          <w:szCs w:val="22"/>
        </w:rPr>
      </w:pPr>
      <w:r>
        <w:rPr>
          <w:sz w:val="22"/>
          <w:szCs w:val="22"/>
        </w:rPr>
        <w:t xml:space="preserve">(d) </w:t>
      </w:r>
      <w:r w:rsidR="00DF5E42">
        <w:rPr>
          <w:sz w:val="22"/>
          <w:szCs w:val="22"/>
        </w:rPr>
        <w:t>R</w:t>
      </w:r>
      <w:r w:rsidR="00CD6DCE">
        <w:rPr>
          <w:sz w:val="22"/>
          <w:szCs w:val="22"/>
        </w:rPr>
        <w:t>eserved</w:t>
      </w:r>
      <w:r w:rsidR="00DF5E42">
        <w:rPr>
          <w:sz w:val="22"/>
          <w:szCs w:val="22"/>
        </w:rPr>
        <w:t>.</w:t>
      </w:r>
    </w:p>
    <w:p w14:paraId="496B208C" w14:textId="77777777" w:rsidR="007F5630" w:rsidRPr="00F46053" w:rsidRDefault="007F5630" w:rsidP="00B63088">
      <w:pPr>
        <w:rPr>
          <w:sz w:val="22"/>
          <w:szCs w:val="22"/>
        </w:rPr>
      </w:pPr>
    </w:p>
    <w:p w14:paraId="2DCC729A" w14:textId="77777777" w:rsidR="00B57042" w:rsidRPr="007F5630" w:rsidRDefault="00B57042" w:rsidP="00A0689B">
      <w:pPr>
        <w:rPr>
          <w:sz w:val="22"/>
          <w:szCs w:val="22"/>
          <w:u w:val="single"/>
        </w:rPr>
      </w:pPr>
    </w:p>
    <w:p w14:paraId="17554C53" w14:textId="77777777" w:rsidR="007F5630" w:rsidRDefault="00B63088" w:rsidP="00A0689B">
      <w:pPr>
        <w:rPr>
          <w:b/>
          <w:sz w:val="22"/>
          <w:szCs w:val="22"/>
        </w:rPr>
      </w:pPr>
      <w:r>
        <w:rPr>
          <w:b/>
          <w:sz w:val="22"/>
          <w:szCs w:val="22"/>
        </w:rPr>
        <w:t>16.</w:t>
      </w:r>
      <w:r>
        <w:rPr>
          <w:b/>
          <w:sz w:val="22"/>
          <w:szCs w:val="22"/>
        </w:rPr>
        <w:tab/>
      </w:r>
      <w:r w:rsidR="007F5630">
        <w:rPr>
          <w:b/>
          <w:sz w:val="22"/>
          <w:szCs w:val="22"/>
        </w:rPr>
        <w:t>QUALITY CONTROL SYSTEM</w:t>
      </w:r>
      <w:r w:rsidR="00DB09B3">
        <w:rPr>
          <w:b/>
          <w:sz w:val="22"/>
          <w:szCs w:val="22"/>
        </w:rPr>
        <w:t xml:space="preserve"> </w:t>
      </w:r>
      <w:r w:rsidR="00DB09B3" w:rsidRPr="00265309">
        <w:rPr>
          <w:sz w:val="22"/>
          <w:szCs w:val="22"/>
        </w:rPr>
        <w:t xml:space="preserve">(Applicable </w:t>
      </w:r>
      <w:r w:rsidR="00DB09B3">
        <w:rPr>
          <w:sz w:val="22"/>
          <w:szCs w:val="22"/>
        </w:rPr>
        <w:t>for all purchase orders/</w:t>
      </w:r>
      <w:r w:rsidR="00DB09B3" w:rsidRPr="00024FC2">
        <w:rPr>
          <w:bCs/>
          <w:sz w:val="22"/>
          <w:szCs w:val="22"/>
        </w:rPr>
        <w:t>subcontracts</w:t>
      </w:r>
      <w:r w:rsidR="00DB09B3">
        <w:rPr>
          <w:bCs/>
          <w:sz w:val="22"/>
          <w:szCs w:val="22"/>
        </w:rPr>
        <w:t>.)</w:t>
      </w:r>
    </w:p>
    <w:p w14:paraId="3E5DBF7B" w14:textId="77777777" w:rsidR="007F5630" w:rsidRPr="007F5630" w:rsidRDefault="007F5630" w:rsidP="00A0689B">
      <w:pPr>
        <w:rPr>
          <w:sz w:val="22"/>
          <w:szCs w:val="22"/>
          <w:u w:val="single"/>
        </w:rPr>
      </w:pPr>
    </w:p>
    <w:p w14:paraId="2D87956C" w14:textId="1D36430B" w:rsidR="007F5630" w:rsidRPr="00F46053" w:rsidRDefault="00B63088" w:rsidP="007F5630">
      <w:pPr>
        <w:rPr>
          <w:sz w:val="22"/>
          <w:szCs w:val="22"/>
        </w:rPr>
      </w:pPr>
      <w:r>
        <w:rPr>
          <w:sz w:val="22"/>
          <w:szCs w:val="22"/>
        </w:rPr>
        <w:t xml:space="preserve">(a) </w:t>
      </w:r>
      <w:r w:rsidR="00791CF9" w:rsidRPr="00791CF9">
        <w:rPr>
          <w:sz w:val="22"/>
          <w:szCs w:val="22"/>
        </w:rPr>
        <w:t>Lockheed Martin Supplier</w:t>
      </w:r>
      <w:r w:rsidR="007F5630" w:rsidRPr="00F46053">
        <w:rPr>
          <w:sz w:val="22"/>
          <w:szCs w:val="22"/>
        </w:rPr>
        <w:t xml:space="preserve"> agrees to provide and maintain a quality control system for the Work that is no less than an industry recognized quality standard. </w:t>
      </w:r>
      <w:r w:rsidR="00791CF9" w:rsidRPr="00791CF9">
        <w:rPr>
          <w:sz w:val="22"/>
          <w:szCs w:val="22"/>
        </w:rPr>
        <w:t>Lockheed Martin Supplier</w:t>
      </w:r>
      <w:r w:rsidR="007F5630" w:rsidRPr="00F46053">
        <w:rPr>
          <w:sz w:val="22"/>
          <w:szCs w:val="22"/>
        </w:rPr>
        <w:t xml:space="preserve"> shall be in compliance with all quality control requirements identified in this Agreement. </w:t>
      </w:r>
    </w:p>
    <w:p w14:paraId="457C0B81" w14:textId="77777777" w:rsidR="007F5630" w:rsidRPr="00F46053" w:rsidRDefault="007F5630" w:rsidP="00D00A0C">
      <w:pPr>
        <w:autoSpaceDE w:val="0"/>
        <w:autoSpaceDN w:val="0"/>
        <w:adjustRightInd w:val="0"/>
        <w:rPr>
          <w:sz w:val="22"/>
          <w:szCs w:val="22"/>
        </w:rPr>
      </w:pPr>
    </w:p>
    <w:p w14:paraId="42D22157" w14:textId="45B6AD53" w:rsidR="007F5630" w:rsidRPr="00F46053" w:rsidRDefault="00B63088" w:rsidP="007F5630">
      <w:pPr>
        <w:rPr>
          <w:sz w:val="22"/>
          <w:szCs w:val="22"/>
        </w:rPr>
      </w:pPr>
      <w:r>
        <w:rPr>
          <w:sz w:val="22"/>
          <w:szCs w:val="22"/>
        </w:rPr>
        <w:t xml:space="preserve">(b) </w:t>
      </w:r>
      <w:r w:rsidR="00791CF9" w:rsidRPr="00791CF9">
        <w:rPr>
          <w:sz w:val="22"/>
          <w:szCs w:val="22"/>
        </w:rPr>
        <w:t>Lockheed Martin Supplier</w:t>
      </w:r>
      <w:r w:rsidR="007F5630" w:rsidRPr="00F46053">
        <w:rPr>
          <w:sz w:val="22"/>
          <w:szCs w:val="22"/>
        </w:rPr>
        <w:t xml:space="preserve"> shall have a continuing obligation to notify Buyer’s Subcontract Manager of (i) all Work that does not comply with the quality standards and related requirements of the Agreement, and (ii) all previously delivered Work that cannot be reworked to compliance. </w:t>
      </w:r>
    </w:p>
    <w:p w14:paraId="1255D968" w14:textId="77777777" w:rsidR="007F5630" w:rsidRPr="00F46053" w:rsidRDefault="007F5630" w:rsidP="00D00A0C">
      <w:pPr>
        <w:autoSpaceDE w:val="0"/>
        <w:autoSpaceDN w:val="0"/>
        <w:adjustRightInd w:val="0"/>
        <w:rPr>
          <w:sz w:val="22"/>
          <w:szCs w:val="22"/>
        </w:rPr>
      </w:pPr>
    </w:p>
    <w:p w14:paraId="0282133F" w14:textId="62481178" w:rsidR="007F5630" w:rsidRPr="00F46053" w:rsidRDefault="00B63088" w:rsidP="007F5630">
      <w:pPr>
        <w:rPr>
          <w:sz w:val="22"/>
          <w:szCs w:val="22"/>
        </w:rPr>
      </w:pPr>
      <w:r>
        <w:rPr>
          <w:sz w:val="22"/>
          <w:szCs w:val="22"/>
        </w:rPr>
        <w:t xml:space="preserve">(c) </w:t>
      </w:r>
      <w:r w:rsidR="00791CF9" w:rsidRPr="00791CF9">
        <w:rPr>
          <w:sz w:val="22"/>
          <w:szCs w:val="22"/>
        </w:rPr>
        <w:t>Lockheed Martin Supplier</w:t>
      </w:r>
      <w:r w:rsidR="007F5630" w:rsidRPr="00F46053">
        <w:rPr>
          <w:sz w:val="22"/>
          <w:szCs w:val="22"/>
        </w:rPr>
        <w:t xml:space="preserve"> shall maintain complete records of all quality control inspection work, including records evidencing all inspections made under the system and the outcome</w:t>
      </w:r>
      <w:r w:rsidR="00DF5E42">
        <w:rPr>
          <w:sz w:val="22"/>
          <w:szCs w:val="22"/>
        </w:rPr>
        <w:t>.</w:t>
      </w:r>
      <w:r w:rsidR="007F5630" w:rsidRPr="00F46053">
        <w:rPr>
          <w:sz w:val="22"/>
          <w:szCs w:val="22"/>
        </w:rPr>
        <w:t xml:space="preserve"> </w:t>
      </w:r>
      <w:r w:rsidR="00791CF9" w:rsidRPr="00791CF9">
        <w:rPr>
          <w:sz w:val="22"/>
          <w:szCs w:val="22"/>
        </w:rPr>
        <w:t>Lockheed Martin Supplier</w:t>
      </w:r>
      <w:r w:rsidR="007F5630" w:rsidRPr="00F46053">
        <w:rPr>
          <w:b/>
          <w:sz w:val="22"/>
          <w:szCs w:val="22"/>
        </w:rPr>
        <w:t xml:space="preserve"> shall include, and require subcontractors to include, of this Clause</w:t>
      </w:r>
      <w:r>
        <w:rPr>
          <w:b/>
          <w:sz w:val="22"/>
          <w:szCs w:val="22"/>
        </w:rPr>
        <w:t xml:space="preserve"> 16</w:t>
      </w:r>
      <w:r w:rsidR="007F5630" w:rsidRPr="00F46053">
        <w:rPr>
          <w:b/>
          <w:sz w:val="22"/>
          <w:szCs w:val="22"/>
        </w:rPr>
        <w:t xml:space="preserve"> (Quality Control System), including this sentence, in each of its subcontracts under the Agreement.</w:t>
      </w:r>
    </w:p>
    <w:p w14:paraId="53290EA9" w14:textId="74CDA00A" w:rsidR="007F5630" w:rsidRPr="00F46053" w:rsidRDefault="007F5630" w:rsidP="00B63088">
      <w:pPr>
        <w:autoSpaceDE w:val="0"/>
        <w:autoSpaceDN w:val="0"/>
        <w:adjustRightInd w:val="0"/>
        <w:rPr>
          <w:sz w:val="22"/>
          <w:szCs w:val="22"/>
        </w:rPr>
      </w:pPr>
    </w:p>
    <w:p w14:paraId="69243AC4" w14:textId="77777777" w:rsidR="00B57042" w:rsidRPr="007F5630" w:rsidRDefault="00B57042" w:rsidP="007F5630">
      <w:pPr>
        <w:rPr>
          <w:sz w:val="22"/>
          <w:szCs w:val="22"/>
          <w:u w:val="single"/>
        </w:rPr>
      </w:pPr>
    </w:p>
    <w:p w14:paraId="2DEF6C16" w14:textId="77777777" w:rsidR="00A0689B" w:rsidRPr="00A0689B" w:rsidRDefault="00B63088" w:rsidP="00A0689B">
      <w:pPr>
        <w:rPr>
          <w:b/>
          <w:sz w:val="22"/>
          <w:szCs w:val="22"/>
        </w:rPr>
      </w:pPr>
      <w:r>
        <w:rPr>
          <w:b/>
          <w:sz w:val="22"/>
          <w:szCs w:val="22"/>
        </w:rPr>
        <w:t>29.</w:t>
      </w:r>
      <w:r>
        <w:rPr>
          <w:b/>
          <w:sz w:val="22"/>
          <w:szCs w:val="22"/>
        </w:rPr>
        <w:tab/>
      </w:r>
      <w:r w:rsidR="00A0689B" w:rsidRPr="00A0689B">
        <w:rPr>
          <w:b/>
          <w:sz w:val="22"/>
          <w:szCs w:val="22"/>
        </w:rPr>
        <w:t>INSURANCE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00DB09B3">
        <w:rPr>
          <w:b/>
          <w:sz w:val="22"/>
          <w:szCs w:val="22"/>
        </w:rPr>
        <w:t xml:space="preserve"> </w:t>
      </w:r>
      <w:r w:rsidR="00DB09B3" w:rsidRPr="00265309">
        <w:rPr>
          <w:sz w:val="22"/>
          <w:szCs w:val="22"/>
        </w:rPr>
        <w:t xml:space="preserve">(Applicable </w:t>
      </w:r>
      <w:r w:rsidR="00DB09B3">
        <w:rPr>
          <w:sz w:val="22"/>
          <w:szCs w:val="22"/>
        </w:rPr>
        <w:t>for all purchase orders/</w:t>
      </w:r>
      <w:r w:rsidR="00DB09B3" w:rsidRPr="00024FC2">
        <w:rPr>
          <w:bCs/>
          <w:sz w:val="22"/>
          <w:szCs w:val="22"/>
        </w:rPr>
        <w:t>subcontracts</w:t>
      </w:r>
      <w:r w:rsidR="00DB09B3">
        <w:rPr>
          <w:bCs/>
          <w:sz w:val="22"/>
          <w:szCs w:val="22"/>
        </w:rPr>
        <w:t>.)</w:t>
      </w:r>
    </w:p>
    <w:p w14:paraId="55125DA2" w14:textId="77777777" w:rsidR="00A0689B" w:rsidRDefault="00A0689B" w:rsidP="00A0689B">
      <w:pPr>
        <w:rPr>
          <w:sz w:val="22"/>
          <w:szCs w:val="22"/>
        </w:rPr>
      </w:pPr>
    </w:p>
    <w:p w14:paraId="3C9F014B" w14:textId="2B1A2173" w:rsidR="00A0689B" w:rsidRDefault="00B63088" w:rsidP="00A0689B">
      <w:pPr>
        <w:rPr>
          <w:sz w:val="22"/>
          <w:szCs w:val="22"/>
        </w:rPr>
      </w:pPr>
      <w:r>
        <w:rPr>
          <w:sz w:val="22"/>
          <w:szCs w:val="22"/>
        </w:rPr>
        <w:t xml:space="preserve">(a) </w:t>
      </w:r>
      <w:r w:rsidR="00EA3E14" w:rsidRPr="00EA3E14">
        <w:rPr>
          <w:sz w:val="22"/>
          <w:szCs w:val="22"/>
        </w:rPr>
        <w:t xml:space="preserve">Except as otherwise expressly required in the Prime Contract, </w:t>
      </w:r>
      <w:r w:rsidR="00791CF9" w:rsidRPr="00791CF9">
        <w:rPr>
          <w:sz w:val="22"/>
          <w:szCs w:val="22"/>
        </w:rPr>
        <w:t>Lockheed Martin Supplier</w:t>
      </w:r>
      <w:r w:rsidR="00EA3E14" w:rsidRPr="00EA3E14">
        <w:rPr>
          <w:sz w:val="22"/>
          <w:szCs w:val="22"/>
        </w:rPr>
        <w:t xml:space="preserve"> and its subcontractors agree to procure and maintain worker’s compensation, commercial general liability, commercial property, and commercial automobile liability insurance, each in reasonable amounts that are consistent with industry practice and the specific loss potential related to performance of this Agreement,. In addition to the foregoing requirements of this paragraph (a), </w:t>
      </w:r>
      <w:r w:rsidR="00791CF9" w:rsidRPr="00791CF9">
        <w:rPr>
          <w:sz w:val="22"/>
          <w:szCs w:val="22"/>
        </w:rPr>
        <w:t>Lockheed Martin Supplier</w:t>
      </w:r>
      <w:r w:rsidR="00EA3E14" w:rsidRPr="00EA3E14">
        <w:rPr>
          <w:sz w:val="22"/>
          <w:szCs w:val="22"/>
        </w:rPr>
        <w:t xml:space="preserve"> and its subcontractors shall maintain insurance coverage in no less than the following amounts:</w:t>
      </w:r>
      <w:r w:rsidR="00A0689B" w:rsidRPr="00A0689B">
        <w:rPr>
          <w:sz w:val="22"/>
          <w:szCs w:val="22"/>
        </w:rPr>
        <w:t xml:space="preserve">  </w:t>
      </w:r>
    </w:p>
    <w:p w14:paraId="3B01743C" w14:textId="77777777" w:rsidR="00A0689B" w:rsidRPr="00A0689B" w:rsidRDefault="00A0689B" w:rsidP="00B63088">
      <w:pPr>
        <w:autoSpaceDE w:val="0"/>
        <w:autoSpaceDN w:val="0"/>
        <w:adjustRightInd w:val="0"/>
        <w:rPr>
          <w:sz w:val="22"/>
          <w:szCs w:val="22"/>
        </w:rPr>
      </w:pPr>
    </w:p>
    <w:p w14:paraId="41D50168" w14:textId="77777777" w:rsidR="00A0689B" w:rsidRDefault="00B63088" w:rsidP="00A0689B">
      <w:pPr>
        <w:ind w:firstLine="360"/>
        <w:rPr>
          <w:sz w:val="22"/>
          <w:szCs w:val="22"/>
        </w:rPr>
      </w:pPr>
      <w:r>
        <w:rPr>
          <w:sz w:val="22"/>
          <w:szCs w:val="22"/>
        </w:rPr>
        <w:t xml:space="preserve">1. </w:t>
      </w:r>
      <w:r w:rsidR="00EA3E14" w:rsidRPr="00EA3E14">
        <w:rPr>
          <w:sz w:val="22"/>
          <w:szCs w:val="22"/>
        </w:rPr>
        <w:t>Worker’s Compensation in amounts as required by law, and Employer’s Liability at a limit no less than $1 Million;</w:t>
      </w:r>
    </w:p>
    <w:p w14:paraId="23A3C3EE" w14:textId="77777777" w:rsidR="00A0689B" w:rsidRPr="00A0689B" w:rsidRDefault="00A0689B" w:rsidP="00A0689B">
      <w:pPr>
        <w:rPr>
          <w:sz w:val="22"/>
          <w:szCs w:val="22"/>
        </w:rPr>
      </w:pPr>
    </w:p>
    <w:p w14:paraId="5CA0506F" w14:textId="375E24CB" w:rsidR="00B63088" w:rsidRPr="00A0689B" w:rsidRDefault="00B63088">
      <w:pPr>
        <w:ind w:firstLine="360"/>
        <w:rPr>
          <w:sz w:val="22"/>
          <w:szCs w:val="22"/>
        </w:rPr>
      </w:pPr>
      <w:r>
        <w:rPr>
          <w:sz w:val="22"/>
          <w:szCs w:val="22"/>
        </w:rPr>
        <w:t xml:space="preserve">2. </w:t>
      </w:r>
      <w:r w:rsidR="00EA3E14" w:rsidRPr="00EA3E14">
        <w:rPr>
          <w:sz w:val="22"/>
          <w:szCs w:val="22"/>
        </w:rPr>
        <w:t xml:space="preserve">Aerospace Products Liability at a limit not less than $10 million each occurrence and annual aggregate. </w:t>
      </w:r>
      <w:r w:rsidR="00791CF9" w:rsidRPr="00791CF9">
        <w:rPr>
          <w:sz w:val="22"/>
          <w:szCs w:val="22"/>
        </w:rPr>
        <w:t>Lockheed Martin Supplier</w:t>
      </w:r>
      <w:r w:rsidR="00EA3E14" w:rsidRPr="00EA3E14">
        <w:rPr>
          <w:sz w:val="22"/>
          <w:szCs w:val="22"/>
        </w:rPr>
        <w:t xml:space="preserve">’s obligation to provide such insurance extends only to those claims not precluded by </w:t>
      </w:r>
      <w:r w:rsidR="00EA3E14" w:rsidRPr="00C81116">
        <w:rPr>
          <w:b/>
          <w:sz w:val="22"/>
          <w:szCs w:val="22"/>
        </w:rPr>
        <w:t>NFS 1852.228-76</w:t>
      </w:r>
      <w:r w:rsidR="00EA3E14" w:rsidRPr="00EA3E14">
        <w:rPr>
          <w:sz w:val="22"/>
          <w:szCs w:val="22"/>
        </w:rPr>
        <w:t xml:space="preserve">, the Commercial Space Launch Act, 51 U.S.C. Ch. 509, §§ 50901-23 (2011) (as amended by the U.S. Commercial Space Launch Competitiveness Act of 2015), and the National Aeronautics and Space Act §§ 308 and 309 (1958) (as amended). With respect to the requirement for Aerospace Products Liability coverage, </w:t>
      </w:r>
      <w:r w:rsidR="00791CF9" w:rsidRPr="00791CF9">
        <w:rPr>
          <w:sz w:val="22"/>
          <w:szCs w:val="22"/>
        </w:rPr>
        <w:t>Lockheed Martin Supplier</w:t>
      </w:r>
      <w:r w:rsidR="00EA3E14" w:rsidRPr="00EA3E14">
        <w:rPr>
          <w:sz w:val="22"/>
          <w:szCs w:val="22"/>
        </w:rPr>
        <w:t xml:space="preserve"> shall obtain such coverage for 3 years after completion, which, for purposes of this clause, shall be defined as launch of the first operational mission under the Prime Contract. </w:t>
      </w:r>
      <w:r w:rsidR="00791CF9" w:rsidRPr="00791CF9">
        <w:rPr>
          <w:sz w:val="22"/>
          <w:szCs w:val="22"/>
        </w:rPr>
        <w:t>Lockheed Martin Supplier</w:t>
      </w:r>
      <w:r w:rsidR="00EA3E14" w:rsidRPr="00EA3E14">
        <w:rPr>
          <w:sz w:val="22"/>
          <w:szCs w:val="22"/>
        </w:rPr>
        <w:t>’s obligations with respect to Aerospace Products Liability coverage shall survive termination of this Agreement.</w:t>
      </w:r>
    </w:p>
    <w:p w14:paraId="0D3A9D66" w14:textId="77777777" w:rsidR="00A0689B" w:rsidRDefault="00A0689B" w:rsidP="00A0689B">
      <w:pPr>
        <w:rPr>
          <w:sz w:val="22"/>
          <w:szCs w:val="22"/>
        </w:rPr>
      </w:pPr>
    </w:p>
    <w:p w14:paraId="1CB51B30" w14:textId="4D270703" w:rsidR="00C81116" w:rsidRDefault="00C81116" w:rsidP="00CD6DCE">
      <w:pPr>
        <w:ind w:firstLine="360"/>
        <w:rPr>
          <w:sz w:val="22"/>
          <w:szCs w:val="22"/>
        </w:rPr>
      </w:pPr>
      <w:r>
        <w:rPr>
          <w:sz w:val="22"/>
          <w:szCs w:val="22"/>
        </w:rPr>
        <w:t xml:space="preserve">3. </w:t>
      </w:r>
      <w:r w:rsidR="00EA3E14" w:rsidRPr="00EA3E14">
        <w:rPr>
          <w:sz w:val="22"/>
          <w:szCs w:val="22"/>
        </w:rPr>
        <w:t xml:space="preserve">Commercial General Liability covering Premises Liability, Contractual Liability, and Completed Operations and Personal Injury Liability at a limit no less than $10 Million each occurrence and annual aggregate. </w:t>
      </w:r>
      <w:r w:rsidR="00791CF9" w:rsidRPr="00791CF9">
        <w:rPr>
          <w:sz w:val="22"/>
          <w:szCs w:val="22"/>
        </w:rPr>
        <w:t>Lockheed Martin Supplier</w:t>
      </w:r>
      <w:r w:rsidR="00EA3E14" w:rsidRPr="00EA3E14">
        <w:rPr>
          <w:sz w:val="22"/>
          <w:szCs w:val="22"/>
        </w:rPr>
        <w:t xml:space="preserve">’s obligation to provide commercial general liability extends only to those claims not precluded by </w:t>
      </w:r>
      <w:r w:rsidR="00EA3E14" w:rsidRPr="00C81116">
        <w:rPr>
          <w:b/>
          <w:sz w:val="22"/>
          <w:szCs w:val="22"/>
        </w:rPr>
        <w:t>NFS 1852.228-76,</w:t>
      </w:r>
      <w:r w:rsidR="00EA3E14" w:rsidRPr="00EA3E14">
        <w:rPr>
          <w:sz w:val="22"/>
          <w:szCs w:val="22"/>
        </w:rPr>
        <w:t xml:space="preserve"> the Commercial Space Launch Act, 51 U.S.C. Ch. 509, §§ 50901-23 (2011) (as amended by the U.S. Commercial Space Launch Competitiveness Act of 2015), and the National Aeronautics and Space Act §§ 308 and 309 (1958) (as amended). </w:t>
      </w:r>
      <w:r w:rsidR="00791CF9" w:rsidRPr="00791CF9">
        <w:rPr>
          <w:sz w:val="22"/>
          <w:szCs w:val="22"/>
        </w:rPr>
        <w:t>Lockheed Martin Supplier</w:t>
      </w:r>
      <w:r w:rsidR="00EA3E14" w:rsidRPr="00EA3E14">
        <w:rPr>
          <w:sz w:val="22"/>
          <w:szCs w:val="22"/>
        </w:rPr>
        <w:t xml:space="preserve"> may use excess insurance to achieve the minimum amount of coverage required. This policy shall name Buyer as an additional insured. With respect to the requirement for Commercial General Liability and Completed Operations coverage, </w:t>
      </w:r>
      <w:r w:rsidR="00791CF9" w:rsidRPr="00791CF9">
        <w:rPr>
          <w:sz w:val="22"/>
          <w:szCs w:val="22"/>
        </w:rPr>
        <w:t>Lockheed Martin Supplier</w:t>
      </w:r>
      <w:r w:rsidR="00EA3E14" w:rsidRPr="00EA3E14">
        <w:rPr>
          <w:sz w:val="22"/>
          <w:szCs w:val="22"/>
        </w:rPr>
        <w:t xml:space="preserve"> shall obtain such coverage for 3 years after completion, which, for purposes of this clause, shall be defined as launch of the first operational mission under the Prime Contract. </w:t>
      </w:r>
      <w:r w:rsidR="00791CF9" w:rsidRPr="00791CF9">
        <w:rPr>
          <w:sz w:val="22"/>
          <w:szCs w:val="22"/>
        </w:rPr>
        <w:t>Lockheed Martin Supplier</w:t>
      </w:r>
      <w:r w:rsidR="00EA3E14" w:rsidRPr="00EA3E14">
        <w:rPr>
          <w:sz w:val="22"/>
          <w:szCs w:val="22"/>
        </w:rPr>
        <w:t xml:space="preserve">’s obligations with respect to Commercial General Liability and Completed Operations coverage shall survive termination of this Agreement; </w:t>
      </w:r>
      <w:r w:rsidR="00A0689B" w:rsidRPr="00A0689B">
        <w:rPr>
          <w:sz w:val="22"/>
          <w:szCs w:val="22"/>
        </w:rPr>
        <w:t xml:space="preserve"> </w:t>
      </w:r>
    </w:p>
    <w:p w14:paraId="6AE0BEB3" w14:textId="77777777" w:rsidR="00A0689B" w:rsidRPr="00A0689B" w:rsidRDefault="00A0689B" w:rsidP="00CD6DCE">
      <w:pPr>
        <w:rPr>
          <w:sz w:val="22"/>
          <w:szCs w:val="22"/>
        </w:rPr>
      </w:pPr>
    </w:p>
    <w:p w14:paraId="4B00D70E" w14:textId="77777777" w:rsidR="00A0689B" w:rsidRDefault="00C81116" w:rsidP="00A0689B">
      <w:pPr>
        <w:ind w:firstLine="360"/>
        <w:rPr>
          <w:sz w:val="22"/>
          <w:szCs w:val="22"/>
        </w:rPr>
      </w:pPr>
      <w:r>
        <w:rPr>
          <w:sz w:val="22"/>
          <w:szCs w:val="22"/>
        </w:rPr>
        <w:t xml:space="preserve">4. </w:t>
      </w:r>
      <w:r w:rsidR="00EA3E14" w:rsidRPr="00EA3E14">
        <w:rPr>
          <w:sz w:val="22"/>
          <w:szCs w:val="22"/>
        </w:rPr>
        <w:t>Commercial Property Insurance covering the replacement cost value of all Furnished Property and Acquired Property pursuant to Clause 28(b) (Furnished Property). This policy shall include a Waiver of Subrogation in favor of Buyer; and</w:t>
      </w:r>
    </w:p>
    <w:p w14:paraId="7A472201" w14:textId="77777777" w:rsidR="00A0689B" w:rsidRPr="00A0689B" w:rsidRDefault="00A0689B" w:rsidP="00CD6DCE">
      <w:pPr>
        <w:rPr>
          <w:sz w:val="22"/>
          <w:szCs w:val="22"/>
        </w:rPr>
      </w:pPr>
    </w:p>
    <w:p w14:paraId="15F06C1D" w14:textId="77777777" w:rsidR="00A0689B" w:rsidRPr="00A0689B" w:rsidRDefault="00637331" w:rsidP="00A0689B">
      <w:pPr>
        <w:ind w:firstLine="360"/>
        <w:rPr>
          <w:sz w:val="22"/>
          <w:szCs w:val="22"/>
        </w:rPr>
      </w:pPr>
      <w:r>
        <w:rPr>
          <w:sz w:val="22"/>
          <w:szCs w:val="22"/>
        </w:rPr>
        <w:t xml:space="preserve">5. </w:t>
      </w:r>
      <w:r w:rsidR="00EA3E14" w:rsidRPr="00EA3E14">
        <w:rPr>
          <w:sz w:val="22"/>
          <w:szCs w:val="22"/>
        </w:rPr>
        <w:t>Commercial Automobile Liability covering all owned, non-owned and hired vehicles, including loading and unloading thereof at a limit of no less than $1 Million</w:t>
      </w:r>
      <w:r w:rsidR="00EA3E14">
        <w:rPr>
          <w:sz w:val="22"/>
          <w:szCs w:val="22"/>
        </w:rPr>
        <w:t>.</w:t>
      </w:r>
      <w:r w:rsidR="00EA3E14" w:rsidRPr="00EA3E14">
        <w:rPr>
          <w:sz w:val="22"/>
          <w:szCs w:val="22"/>
        </w:rPr>
        <w:t xml:space="preserve"> This policy shall name Buyer as an additional insured.</w:t>
      </w:r>
    </w:p>
    <w:p w14:paraId="43704FCE" w14:textId="77777777" w:rsidR="00A0689B" w:rsidRDefault="00A0689B" w:rsidP="00D00A0C">
      <w:pPr>
        <w:autoSpaceDE w:val="0"/>
        <w:autoSpaceDN w:val="0"/>
        <w:adjustRightInd w:val="0"/>
        <w:ind w:firstLine="360"/>
        <w:rPr>
          <w:sz w:val="22"/>
          <w:szCs w:val="22"/>
        </w:rPr>
      </w:pPr>
    </w:p>
    <w:p w14:paraId="46B25F50" w14:textId="322CB02C" w:rsidR="00A0689B" w:rsidRDefault="00637331" w:rsidP="00A0689B">
      <w:pPr>
        <w:rPr>
          <w:sz w:val="22"/>
          <w:szCs w:val="22"/>
        </w:rPr>
      </w:pPr>
      <w:r>
        <w:rPr>
          <w:sz w:val="22"/>
          <w:szCs w:val="22"/>
        </w:rPr>
        <w:t xml:space="preserve">b. </w:t>
      </w:r>
      <w:r w:rsidR="00791CF9" w:rsidRPr="00791CF9">
        <w:rPr>
          <w:sz w:val="22"/>
          <w:szCs w:val="22"/>
        </w:rPr>
        <w:t>Lockheed Martin Supplier</w:t>
      </w:r>
      <w:r w:rsidR="00EA3E14" w:rsidRPr="00EA3E14">
        <w:rPr>
          <w:sz w:val="22"/>
          <w:szCs w:val="22"/>
        </w:rPr>
        <w:t xml:space="preserve"> shall acquire insurance from insurers having a current A.M. Best financial rating of A- or better. </w:t>
      </w:r>
      <w:r w:rsidR="00791CF9" w:rsidRPr="00791CF9">
        <w:rPr>
          <w:sz w:val="22"/>
          <w:szCs w:val="22"/>
        </w:rPr>
        <w:t>Lockheed Martin Supplier</w:t>
      </w:r>
      <w:r w:rsidR="00EA3E14" w:rsidRPr="00EA3E14">
        <w:rPr>
          <w:sz w:val="22"/>
          <w:szCs w:val="22"/>
        </w:rPr>
        <w:t xml:space="preserve"> shall provide Buyer’s Subcontract Manager 30 days advance written notice prior to the effective date of any cancellation or change in the term or coverage of any of </w:t>
      </w:r>
      <w:r w:rsidR="00791CF9" w:rsidRPr="00791CF9">
        <w:rPr>
          <w:sz w:val="22"/>
          <w:szCs w:val="22"/>
        </w:rPr>
        <w:t xml:space="preserve">Lockheed Martin </w:t>
      </w:r>
      <w:r w:rsidR="00791CF9" w:rsidRPr="00791CF9">
        <w:rPr>
          <w:sz w:val="22"/>
          <w:szCs w:val="22"/>
        </w:rPr>
        <w:lastRenderedPageBreak/>
        <w:t>Supplier</w:t>
      </w:r>
      <w:r w:rsidR="00EA3E14" w:rsidRPr="00EA3E14">
        <w:rPr>
          <w:sz w:val="22"/>
          <w:szCs w:val="22"/>
        </w:rPr>
        <w:t xml:space="preserve">’s insurance under this provision, provided however such notice shall not relieve </w:t>
      </w:r>
      <w:r w:rsidR="00791CF9" w:rsidRPr="00791CF9">
        <w:rPr>
          <w:sz w:val="22"/>
          <w:szCs w:val="22"/>
        </w:rPr>
        <w:t>Lockheed Martin Supplier</w:t>
      </w:r>
      <w:r w:rsidR="00EA3E14" w:rsidRPr="00EA3E14">
        <w:rPr>
          <w:sz w:val="22"/>
          <w:szCs w:val="22"/>
        </w:rPr>
        <w:t xml:space="preserve"> of its obligations to procure and maintain the required insurance. </w:t>
      </w:r>
      <w:r w:rsidR="00791CF9" w:rsidRPr="00791CF9">
        <w:rPr>
          <w:sz w:val="22"/>
          <w:szCs w:val="22"/>
        </w:rPr>
        <w:t>Lockheed Martin Supplier</w:t>
      </w:r>
      <w:r w:rsidR="00EA3E14" w:rsidRPr="00EA3E14">
        <w:rPr>
          <w:sz w:val="22"/>
          <w:szCs w:val="22"/>
        </w:rPr>
        <w:t xml:space="preserve"> shall provide Buyer with a “Certificate of Insurance” evidencing </w:t>
      </w:r>
      <w:r w:rsidR="00791CF9" w:rsidRPr="00791CF9">
        <w:rPr>
          <w:sz w:val="22"/>
          <w:szCs w:val="22"/>
        </w:rPr>
        <w:t>Lockheed Martin Supplier</w:t>
      </w:r>
      <w:r w:rsidR="00EA3E14" w:rsidRPr="00EA3E14">
        <w:rPr>
          <w:sz w:val="22"/>
          <w:szCs w:val="22"/>
        </w:rPr>
        <w:t>’s compliance with this Clause</w:t>
      </w:r>
      <w:r>
        <w:rPr>
          <w:sz w:val="22"/>
          <w:szCs w:val="22"/>
        </w:rPr>
        <w:t xml:space="preserve"> 29</w:t>
      </w:r>
      <w:r w:rsidR="00EA3E14" w:rsidRPr="00EA3E14">
        <w:rPr>
          <w:sz w:val="22"/>
          <w:szCs w:val="22"/>
        </w:rPr>
        <w:t xml:space="preserve"> (Insurance). </w:t>
      </w:r>
      <w:r w:rsidR="00791CF9" w:rsidRPr="00791CF9">
        <w:rPr>
          <w:sz w:val="22"/>
          <w:szCs w:val="22"/>
        </w:rPr>
        <w:t>Lockheed Martin Supplier</w:t>
      </w:r>
      <w:r w:rsidR="00EA3E14" w:rsidRPr="00EA3E14">
        <w:rPr>
          <w:sz w:val="22"/>
          <w:szCs w:val="22"/>
        </w:rPr>
        <w:t xml:space="preserve"> shall cooperate with any reasonable requests of Buyer or </w:t>
      </w:r>
      <w:r w:rsidR="00D4556D" w:rsidRPr="00E971D3">
        <w:rPr>
          <w:sz w:val="22"/>
          <w:szCs w:val="22"/>
        </w:rPr>
        <w:t xml:space="preserve">Lockheed Martin </w:t>
      </w:r>
      <w:r w:rsidR="00D4556D">
        <w:rPr>
          <w:sz w:val="22"/>
          <w:szCs w:val="22"/>
        </w:rPr>
        <w:t>Customer</w:t>
      </w:r>
      <w:r w:rsidR="00EA3E14" w:rsidRPr="00EA3E14">
        <w:rPr>
          <w:sz w:val="22"/>
          <w:szCs w:val="22"/>
        </w:rPr>
        <w:t xml:space="preserve"> for information, including technical information, relating to insurance placements and claims. “Subcontractor” as used in this paragraph shall include </w:t>
      </w:r>
      <w:r w:rsidR="00791CF9" w:rsidRPr="00791CF9">
        <w:rPr>
          <w:sz w:val="22"/>
          <w:szCs w:val="22"/>
        </w:rPr>
        <w:t>Lockheed Martin Supplier</w:t>
      </w:r>
      <w:r w:rsidR="00EA3E14" w:rsidRPr="00EA3E14">
        <w:rPr>
          <w:sz w:val="22"/>
          <w:szCs w:val="22"/>
        </w:rPr>
        <w:t xml:space="preserve">’s subcontractors at any tier. </w:t>
      </w:r>
      <w:r w:rsidR="00791CF9" w:rsidRPr="00791CF9">
        <w:rPr>
          <w:sz w:val="22"/>
          <w:szCs w:val="22"/>
        </w:rPr>
        <w:t>Lockheed Martin Supplier</w:t>
      </w:r>
      <w:r w:rsidR="00EA3E14" w:rsidRPr="00EA3E14">
        <w:rPr>
          <w:b/>
          <w:sz w:val="22"/>
          <w:szCs w:val="22"/>
        </w:rPr>
        <w:t xml:space="preserve"> shall include, and require subcontractors to include, the substance of this Clause </w:t>
      </w:r>
      <w:r>
        <w:rPr>
          <w:b/>
          <w:sz w:val="22"/>
          <w:szCs w:val="22"/>
        </w:rPr>
        <w:t xml:space="preserve">29 </w:t>
      </w:r>
      <w:r w:rsidR="00EA3E14" w:rsidRPr="00EA3E14">
        <w:rPr>
          <w:b/>
          <w:sz w:val="22"/>
          <w:szCs w:val="22"/>
        </w:rPr>
        <w:t>(Insurance), including this sentence, in each of its subcontracts under the Agreement.</w:t>
      </w:r>
    </w:p>
    <w:p w14:paraId="43FF52DC" w14:textId="77777777" w:rsidR="00A0689B" w:rsidRDefault="00A0689B" w:rsidP="00C963B1">
      <w:pPr>
        <w:rPr>
          <w:sz w:val="22"/>
          <w:szCs w:val="22"/>
        </w:rPr>
      </w:pPr>
    </w:p>
    <w:p w14:paraId="351A90BF" w14:textId="77777777" w:rsidR="00B57042" w:rsidRDefault="00B57042" w:rsidP="00A0689B">
      <w:pPr>
        <w:rPr>
          <w:sz w:val="22"/>
          <w:szCs w:val="22"/>
        </w:rPr>
      </w:pPr>
    </w:p>
    <w:p w14:paraId="572FCC86" w14:textId="77777777" w:rsidR="00A0689B" w:rsidRPr="00F46053" w:rsidRDefault="00C963B1" w:rsidP="00A0689B">
      <w:pPr>
        <w:rPr>
          <w:b/>
          <w:sz w:val="22"/>
          <w:szCs w:val="22"/>
        </w:rPr>
      </w:pPr>
      <w:bookmarkStart w:id="303" w:name="_Toc445892087"/>
      <w:bookmarkStart w:id="304" w:name="_Ref445894654"/>
      <w:bookmarkStart w:id="305" w:name="_Toc445897749"/>
      <w:bookmarkStart w:id="306" w:name="_Toc447017822"/>
      <w:bookmarkStart w:id="307" w:name="_Toc447879325"/>
      <w:r>
        <w:rPr>
          <w:b/>
          <w:sz w:val="22"/>
          <w:szCs w:val="22"/>
        </w:rPr>
        <w:t>30.</w:t>
      </w:r>
      <w:r>
        <w:rPr>
          <w:b/>
          <w:sz w:val="22"/>
          <w:szCs w:val="22"/>
        </w:rPr>
        <w:tab/>
      </w:r>
      <w:r w:rsidR="00EA3E14" w:rsidRPr="00F46053">
        <w:rPr>
          <w:b/>
          <w:sz w:val="22"/>
          <w:szCs w:val="22"/>
        </w:rPr>
        <w:t>CROSS-WAIVER OF LIABILITY</w:t>
      </w:r>
      <w:bookmarkEnd w:id="303"/>
      <w:bookmarkEnd w:id="304"/>
      <w:bookmarkEnd w:id="305"/>
      <w:bookmarkEnd w:id="306"/>
      <w:bookmarkEnd w:id="307"/>
      <w:r w:rsidR="002D6D16">
        <w:rPr>
          <w:b/>
          <w:sz w:val="22"/>
          <w:szCs w:val="22"/>
        </w:rPr>
        <w:t xml:space="preserve"> </w:t>
      </w:r>
    </w:p>
    <w:p w14:paraId="5FC6020D" w14:textId="77777777" w:rsidR="00A0689B" w:rsidRDefault="00A0689B" w:rsidP="00A0689B">
      <w:pPr>
        <w:rPr>
          <w:sz w:val="22"/>
          <w:szCs w:val="22"/>
        </w:rPr>
      </w:pPr>
    </w:p>
    <w:p w14:paraId="4A49909A" w14:textId="77777777" w:rsidR="00C963B1" w:rsidRDefault="00C963B1" w:rsidP="00C963B1">
      <w:pPr>
        <w:autoSpaceDE w:val="0"/>
        <w:autoSpaceDN w:val="0"/>
        <w:adjustRightInd w:val="0"/>
        <w:rPr>
          <w:sz w:val="22"/>
          <w:szCs w:val="22"/>
        </w:rPr>
      </w:pPr>
      <w:r>
        <w:t xml:space="preserve">(a) </w:t>
      </w:r>
      <w:r>
        <w:rPr>
          <w:sz w:val="22"/>
          <w:szCs w:val="22"/>
        </w:rPr>
        <w:t>Reserved.</w:t>
      </w:r>
    </w:p>
    <w:p w14:paraId="033D42A9" w14:textId="77777777" w:rsidR="00C963B1" w:rsidRDefault="00C963B1" w:rsidP="00C963B1">
      <w:pPr>
        <w:autoSpaceDE w:val="0"/>
        <w:autoSpaceDN w:val="0"/>
        <w:adjustRightInd w:val="0"/>
      </w:pPr>
    </w:p>
    <w:p w14:paraId="6032F149" w14:textId="77777777" w:rsidR="00C963B1" w:rsidRDefault="00C963B1" w:rsidP="00C963B1">
      <w:pPr>
        <w:autoSpaceDE w:val="0"/>
        <w:autoSpaceDN w:val="0"/>
        <w:adjustRightInd w:val="0"/>
        <w:rPr>
          <w:sz w:val="22"/>
          <w:szCs w:val="22"/>
        </w:rPr>
      </w:pPr>
      <w:r>
        <w:t xml:space="preserve">(b) </w:t>
      </w:r>
      <w:r>
        <w:rPr>
          <w:sz w:val="22"/>
          <w:szCs w:val="22"/>
        </w:rPr>
        <w:t>Reserved.</w:t>
      </w:r>
    </w:p>
    <w:p w14:paraId="1D5F5797" w14:textId="77777777" w:rsidR="00C963B1" w:rsidRDefault="00C963B1" w:rsidP="00C963B1"/>
    <w:p w14:paraId="6DAFECB5" w14:textId="77777777" w:rsidR="00C963B1" w:rsidRDefault="00C963B1" w:rsidP="00C963B1">
      <w:pPr>
        <w:rPr>
          <w:sz w:val="22"/>
          <w:szCs w:val="22"/>
        </w:rPr>
      </w:pPr>
      <w:r>
        <w:t xml:space="preserve">(c) </w:t>
      </w:r>
      <w:r>
        <w:rPr>
          <w:sz w:val="22"/>
          <w:szCs w:val="22"/>
        </w:rPr>
        <w:t>Reserved.</w:t>
      </w:r>
    </w:p>
    <w:p w14:paraId="1118C615" w14:textId="77777777" w:rsidR="00C963B1" w:rsidRDefault="00C963B1" w:rsidP="00C963B1">
      <w:pPr>
        <w:rPr>
          <w:sz w:val="22"/>
          <w:szCs w:val="22"/>
        </w:rPr>
      </w:pPr>
    </w:p>
    <w:p w14:paraId="7E73BD83" w14:textId="776F5588" w:rsidR="00EA3E14" w:rsidRDefault="00C963B1" w:rsidP="000E75D2">
      <w:pPr>
        <w:rPr>
          <w:sz w:val="22"/>
          <w:szCs w:val="22"/>
        </w:rPr>
      </w:pPr>
      <w:r>
        <w:rPr>
          <w:sz w:val="22"/>
          <w:szCs w:val="22"/>
        </w:rPr>
        <w:t xml:space="preserve">(d) </w:t>
      </w:r>
      <w:r w:rsidR="00EA3E14" w:rsidRPr="00750031">
        <w:rPr>
          <w:sz w:val="22"/>
          <w:szCs w:val="22"/>
        </w:rPr>
        <w:t xml:space="preserve">In addition to the cross-waivers required by </w:t>
      </w:r>
      <w:r w:rsidR="00EA3E14" w:rsidRPr="00750031">
        <w:rPr>
          <w:b/>
          <w:sz w:val="22"/>
          <w:szCs w:val="22"/>
        </w:rPr>
        <w:t>NFS 1852.228-76 (OCT 2012)</w:t>
      </w:r>
      <w:r w:rsidRPr="00C963B1">
        <w:rPr>
          <w:b/>
          <w:bCs/>
          <w:sz w:val="22"/>
          <w:szCs w:val="22"/>
        </w:rPr>
        <w:t xml:space="preserve"> </w:t>
      </w:r>
      <w:r>
        <w:rPr>
          <w:b/>
          <w:bCs/>
          <w:sz w:val="22"/>
          <w:szCs w:val="22"/>
        </w:rPr>
        <w:t>(Deviation)</w:t>
      </w:r>
      <w:r w:rsidR="00EA3E14" w:rsidRPr="00750031">
        <w:rPr>
          <w:b/>
          <w:sz w:val="22"/>
          <w:szCs w:val="22"/>
        </w:rPr>
        <w:t>,</w:t>
      </w:r>
      <w:r w:rsidR="00EA3E14" w:rsidRPr="00750031">
        <w:rPr>
          <w:sz w:val="22"/>
          <w:szCs w:val="22"/>
        </w:rPr>
        <w:t xml:space="preserve"> </w:t>
      </w:r>
      <w:r w:rsidR="00791CF9" w:rsidRPr="00791CF9">
        <w:rPr>
          <w:sz w:val="22"/>
          <w:szCs w:val="22"/>
        </w:rPr>
        <w:t>Lockheed Martin Supplier</w:t>
      </w:r>
      <w:r w:rsidR="00EA3E14" w:rsidRPr="00750031">
        <w:rPr>
          <w:sz w:val="22"/>
          <w:szCs w:val="22"/>
        </w:rPr>
        <w:t xml:space="preserve"> shall execute additional cross-waivers to the extent they may be required in accordance with the Commercial Space Launch Act, 51 U.S.C. Ch. 509, §§ 50901-23 (2011) (as amended by the U.S. Commercial Space Launch Competitiveness Act of 2015) for the launch and reentry phases of the mission(s) under the Prime Contract.</w:t>
      </w:r>
    </w:p>
    <w:p w14:paraId="393A3909" w14:textId="77777777" w:rsidR="00EA3E14" w:rsidRDefault="00EA3E14" w:rsidP="00C963B1">
      <w:pPr>
        <w:rPr>
          <w:sz w:val="22"/>
          <w:szCs w:val="22"/>
        </w:rPr>
      </w:pPr>
    </w:p>
    <w:p w14:paraId="09AADE39" w14:textId="77777777" w:rsidR="00B57042" w:rsidRDefault="00B57042" w:rsidP="00A0689B">
      <w:pPr>
        <w:rPr>
          <w:sz w:val="22"/>
          <w:szCs w:val="22"/>
        </w:rPr>
      </w:pPr>
    </w:p>
    <w:p w14:paraId="7B1BDCE9" w14:textId="77777777" w:rsidR="00EA3E14" w:rsidRPr="00F46053" w:rsidRDefault="00C963B1" w:rsidP="00A0689B">
      <w:pPr>
        <w:rPr>
          <w:b/>
          <w:sz w:val="22"/>
          <w:szCs w:val="22"/>
        </w:rPr>
      </w:pPr>
      <w:r>
        <w:rPr>
          <w:b/>
          <w:sz w:val="22"/>
          <w:szCs w:val="22"/>
        </w:rPr>
        <w:t>31.</w:t>
      </w:r>
      <w:r>
        <w:rPr>
          <w:b/>
          <w:sz w:val="22"/>
          <w:szCs w:val="22"/>
        </w:rPr>
        <w:tab/>
      </w:r>
      <w:r w:rsidR="00EA3E14" w:rsidRPr="00F46053">
        <w:rPr>
          <w:b/>
          <w:sz w:val="22"/>
          <w:szCs w:val="22"/>
        </w:rPr>
        <w:t>INDEMNITY AND REIMBURSEMENT</w:t>
      </w:r>
      <w:r w:rsidR="00A42839">
        <w:rPr>
          <w:b/>
          <w:sz w:val="22"/>
          <w:szCs w:val="22"/>
        </w:rPr>
        <w:t xml:space="preserve"> </w:t>
      </w:r>
      <w:r w:rsidR="00DB09B3" w:rsidRPr="00265309">
        <w:rPr>
          <w:sz w:val="22"/>
          <w:szCs w:val="22"/>
        </w:rPr>
        <w:t xml:space="preserve">(Applicable </w:t>
      </w:r>
      <w:r w:rsidR="00DB09B3">
        <w:rPr>
          <w:sz w:val="22"/>
          <w:szCs w:val="22"/>
        </w:rPr>
        <w:t>for all purchase orders/</w:t>
      </w:r>
      <w:r w:rsidR="00DB09B3" w:rsidRPr="00024FC2">
        <w:rPr>
          <w:bCs/>
          <w:sz w:val="22"/>
          <w:szCs w:val="22"/>
        </w:rPr>
        <w:t>subcontracts</w:t>
      </w:r>
      <w:r w:rsidR="00DB09B3">
        <w:rPr>
          <w:bCs/>
          <w:sz w:val="22"/>
          <w:szCs w:val="22"/>
        </w:rPr>
        <w:t>.)</w:t>
      </w:r>
    </w:p>
    <w:p w14:paraId="76F6DD4A" w14:textId="77777777" w:rsidR="00EA3E14" w:rsidRDefault="00EA3E14" w:rsidP="00A0689B">
      <w:pPr>
        <w:rPr>
          <w:sz w:val="22"/>
          <w:szCs w:val="22"/>
        </w:rPr>
      </w:pPr>
    </w:p>
    <w:p w14:paraId="77944974" w14:textId="70D03D17" w:rsidR="00EA3E14" w:rsidRDefault="00C963B1" w:rsidP="000E75D2">
      <w:pPr>
        <w:pStyle w:val="StandardL2"/>
        <w:numPr>
          <w:ilvl w:val="0"/>
          <w:numId w:val="0"/>
        </w:numPr>
        <w:spacing w:after="0"/>
        <w:jc w:val="left"/>
        <w:rPr>
          <w:sz w:val="22"/>
          <w:szCs w:val="22"/>
          <w:lang w:val="en-US"/>
        </w:rPr>
      </w:pPr>
      <w:r>
        <w:rPr>
          <w:sz w:val="22"/>
          <w:szCs w:val="22"/>
          <w:lang w:val="en-US"/>
        </w:rPr>
        <w:t xml:space="preserve">(a) </w:t>
      </w:r>
      <w:r w:rsidR="00EA3E14" w:rsidRPr="00750031">
        <w:rPr>
          <w:sz w:val="22"/>
          <w:szCs w:val="22"/>
          <w:lang w:val="en-US"/>
        </w:rPr>
        <w:t>Except for claims subject to</w:t>
      </w:r>
      <w:r w:rsidR="00EA3E14" w:rsidRPr="00750031">
        <w:rPr>
          <w:sz w:val="22"/>
          <w:szCs w:val="22"/>
        </w:rPr>
        <w:t xml:space="preserve"> the cross-waiver of liability and waiver of claims in </w:t>
      </w:r>
      <w:r>
        <w:rPr>
          <w:sz w:val="22"/>
          <w:szCs w:val="22"/>
        </w:rPr>
        <w:t xml:space="preserve">Clause 30 </w:t>
      </w:r>
      <w:r>
        <w:rPr>
          <w:sz w:val="22"/>
          <w:szCs w:val="22"/>
          <w:lang w:val="en-US"/>
        </w:rPr>
        <w:t>(</w:t>
      </w:r>
      <w:r w:rsidR="00F46053">
        <w:rPr>
          <w:sz w:val="22"/>
          <w:szCs w:val="22"/>
          <w:lang w:val="en-US"/>
        </w:rPr>
        <w:t>Cross-Waiver of Liability</w:t>
      </w:r>
      <w:r>
        <w:rPr>
          <w:sz w:val="22"/>
          <w:szCs w:val="22"/>
          <w:lang w:val="en-US"/>
        </w:rPr>
        <w:t>)</w:t>
      </w:r>
      <w:r w:rsidR="00EA3E14" w:rsidRPr="00750031">
        <w:rPr>
          <w:sz w:val="22"/>
          <w:szCs w:val="22"/>
          <w:lang w:val="en-US"/>
        </w:rPr>
        <w:t xml:space="preserve"> and </w:t>
      </w:r>
      <w:r w:rsidR="00EA3E14" w:rsidRPr="00750031">
        <w:rPr>
          <w:b/>
          <w:sz w:val="22"/>
          <w:szCs w:val="22"/>
        </w:rPr>
        <w:t>NFS 185</w:t>
      </w:r>
      <w:r w:rsidR="00EA3E14" w:rsidRPr="00750031">
        <w:rPr>
          <w:b/>
          <w:sz w:val="22"/>
          <w:szCs w:val="22"/>
          <w:lang w:val="en-US"/>
        </w:rPr>
        <w:t>2</w:t>
      </w:r>
      <w:r w:rsidR="00EA3E14" w:rsidRPr="00750031">
        <w:rPr>
          <w:b/>
          <w:sz w:val="22"/>
          <w:szCs w:val="22"/>
        </w:rPr>
        <w:t>.228-76</w:t>
      </w:r>
      <w:r w:rsidR="00EA3E14" w:rsidRPr="00750031">
        <w:rPr>
          <w:b/>
          <w:sz w:val="22"/>
          <w:szCs w:val="22"/>
          <w:lang w:val="en-US"/>
        </w:rPr>
        <w:t xml:space="preserve"> (OCT 2012)</w:t>
      </w:r>
      <w:r>
        <w:rPr>
          <w:b/>
          <w:sz w:val="22"/>
          <w:szCs w:val="22"/>
          <w:lang w:val="en-US"/>
        </w:rPr>
        <w:t xml:space="preserve"> </w:t>
      </w:r>
      <w:r>
        <w:rPr>
          <w:b/>
          <w:bCs/>
          <w:sz w:val="22"/>
          <w:szCs w:val="22"/>
        </w:rPr>
        <w:t>(Deviation)</w:t>
      </w:r>
      <w:r w:rsidR="00EA3E14" w:rsidRPr="00750031">
        <w:rPr>
          <w:sz w:val="22"/>
          <w:szCs w:val="22"/>
        </w:rPr>
        <w:t xml:space="preserve">, </w:t>
      </w:r>
      <w:r w:rsidR="00791CF9" w:rsidRPr="00791CF9">
        <w:rPr>
          <w:sz w:val="22"/>
          <w:szCs w:val="22"/>
        </w:rPr>
        <w:t>Lockheed Martin Supplier</w:t>
      </w:r>
      <w:r w:rsidR="00EA3E14" w:rsidRPr="00750031">
        <w:rPr>
          <w:sz w:val="22"/>
          <w:szCs w:val="22"/>
        </w:rPr>
        <w:t xml:space="preserve"> shall indemnify, hold harmless, and at Buyer’s election, defend, Buyer,</w:t>
      </w:r>
      <w:r w:rsidR="00EA3E14" w:rsidRPr="00750031">
        <w:rPr>
          <w:sz w:val="22"/>
          <w:szCs w:val="22"/>
          <w:lang w:val="en-US"/>
        </w:rPr>
        <w:t xml:space="preserve"> and their respective</w:t>
      </w:r>
      <w:r w:rsidR="00EA3E14" w:rsidRPr="00750031">
        <w:rPr>
          <w:sz w:val="22"/>
          <w:szCs w:val="22"/>
        </w:rPr>
        <w:t xml:space="preserve"> directors, officers, employees, </w:t>
      </w:r>
      <w:r w:rsidR="00EA3E14" w:rsidRPr="00750031">
        <w:rPr>
          <w:sz w:val="22"/>
          <w:szCs w:val="22"/>
          <w:lang w:val="en-US"/>
        </w:rPr>
        <w:t xml:space="preserve">and </w:t>
      </w:r>
      <w:r w:rsidR="00EA3E14" w:rsidRPr="00750031">
        <w:rPr>
          <w:sz w:val="22"/>
          <w:szCs w:val="22"/>
        </w:rPr>
        <w:t>agents (collectively, “</w:t>
      </w:r>
      <w:r w:rsidR="00EA3E14" w:rsidRPr="00750031">
        <w:rPr>
          <w:b/>
          <w:sz w:val="22"/>
          <w:szCs w:val="22"/>
        </w:rPr>
        <w:t>Buyer Parties</w:t>
      </w:r>
      <w:r w:rsidR="00EA3E14" w:rsidRPr="00750031">
        <w:rPr>
          <w:sz w:val="22"/>
          <w:szCs w:val="22"/>
        </w:rPr>
        <w:t>”) from and against any and all losses, costs, penalties, claims, damages, liabilities, fees, and expenses, including reasonable attorneys’ fees, court costs, and all expenses of litigation and/or settlement (“</w:t>
      </w:r>
      <w:r w:rsidR="00EA3E14" w:rsidRPr="00750031">
        <w:rPr>
          <w:b/>
          <w:sz w:val="22"/>
          <w:szCs w:val="22"/>
        </w:rPr>
        <w:t>Losses</w:t>
      </w:r>
      <w:r w:rsidR="00EA3E14" w:rsidRPr="00750031">
        <w:rPr>
          <w:sz w:val="22"/>
          <w:szCs w:val="22"/>
        </w:rPr>
        <w:t>”), arising from or related to any claims, suits, causes of action, demands, and/or awards (“</w:t>
      </w:r>
      <w:r w:rsidR="00EA3E14" w:rsidRPr="00750031">
        <w:rPr>
          <w:b/>
          <w:sz w:val="22"/>
          <w:szCs w:val="22"/>
        </w:rPr>
        <w:t>Claims</w:t>
      </w:r>
      <w:r w:rsidR="00EA3E14" w:rsidRPr="00750031">
        <w:rPr>
          <w:sz w:val="22"/>
          <w:szCs w:val="22"/>
        </w:rPr>
        <w:t xml:space="preserve">”) </w:t>
      </w:r>
      <w:r w:rsidR="00EA3E14" w:rsidRPr="00750031">
        <w:rPr>
          <w:sz w:val="22"/>
          <w:szCs w:val="22"/>
          <w:lang w:val="en-US"/>
        </w:rPr>
        <w:t xml:space="preserve">but only to the extent such Losses or Claims are </w:t>
      </w:r>
      <w:r w:rsidR="00EA3E14" w:rsidRPr="00750031">
        <w:rPr>
          <w:sz w:val="22"/>
          <w:szCs w:val="22"/>
        </w:rPr>
        <w:t xml:space="preserve">based upon, related to, or arising out of (i) any act or omission of </w:t>
      </w:r>
      <w:r w:rsidR="00791CF9" w:rsidRPr="00791CF9">
        <w:rPr>
          <w:sz w:val="22"/>
          <w:szCs w:val="22"/>
        </w:rPr>
        <w:t>Lockheed Martin Supplier</w:t>
      </w:r>
      <w:r w:rsidR="00EA3E14" w:rsidRPr="00750031">
        <w:rPr>
          <w:sz w:val="22"/>
          <w:szCs w:val="22"/>
        </w:rPr>
        <w:t xml:space="preserve">, its directors, officers, employees, agents, suppliers, or </w:t>
      </w:r>
      <w:r w:rsidR="00EA3E14" w:rsidRPr="00750031">
        <w:rPr>
          <w:sz w:val="22"/>
          <w:szCs w:val="22"/>
        </w:rPr>
        <w:t xml:space="preserve">subcontractors at any tier, </w:t>
      </w:r>
      <w:r w:rsidR="00EA3E14" w:rsidRPr="00750031">
        <w:rPr>
          <w:sz w:val="22"/>
          <w:szCs w:val="22"/>
          <w:lang w:val="en-US"/>
        </w:rPr>
        <w:t xml:space="preserve">and/or </w:t>
      </w:r>
      <w:r w:rsidR="00EA3E14" w:rsidRPr="00750031">
        <w:rPr>
          <w:sz w:val="22"/>
          <w:szCs w:val="22"/>
        </w:rPr>
        <w:t>(ii) the execution of Work to be performed or delivered</w:t>
      </w:r>
      <w:r w:rsidR="00EA3E14" w:rsidRPr="00750031">
        <w:rPr>
          <w:sz w:val="22"/>
          <w:szCs w:val="22"/>
          <w:lang w:val="en-US"/>
        </w:rPr>
        <w:t xml:space="preserve"> under</w:t>
      </w:r>
      <w:r w:rsidR="00EA3E14" w:rsidRPr="00750031">
        <w:rPr>
          <w:sz w:val="22"/>
          <w:szCs w:val="22"/>
        </w:rPr>
        <w:t xml:space="preserve"> this Agreement by or for </w:t>
      </w:r>
      <w:r w:rsidR="00791CF9" w:rsidRPr="00791CF9">
        <w:rPr>
          <w:sz w:val="22"/>
          <w:szCs w:val="22"/>
        </w:rPr>
        <w:t>Lockheed Martin Supplier</w:t>
      </w:r>
      <w:r w:rsidR="00EA3E14" w:rsidRPr="00750031">
        <w:rPr>
          <w:sz w:val="22"/>
          <w:szCs w:val="22"/>
        </w:rPr>
        <w:t>. </w:t>
      </w:r>
      <w:r w:rsidR="00791CF9" w:rsidRPr="00791CF9">
        <w:rPr>
          <w:sz w:val="22"/>
          <w:szCs w:val="22"/>
        </w:rPr>
        <w:t>Lockheed Martin Supplier</w:t>
      </w:r>
      <w:r w:rsidR="00EA3E14" w:rsidRPr="00750031">
        <w:rPr>
          <w:sz w:val="22"/>
          <w:szCs w:val="22"/>
        </w:rPr>
        <w:t xml:space="preserve">’s obligation to indemnify and hold harmless the Buyer Parties </w:t>
      </w:r>
      <w:r w:rsidR="00EA3E14" w:rsidRPr="00750031">
        <w:rPr>
          <w:sz w:val="22"/>
          <w:szCs w:val="22"/>
          <w:lang w:val="en-US"/>
        </w:rPr>
        <w:t xml:space="preserve">under the preceding sentence </w:t>
      </w:r>
      <w:r w:rsidR="00EA3E14" w:rsidRPr="00750031">
        <w:rPr>
          <w:sz w:val="22"/>
          <w:szCs w:val="22"/>
        </w:rPr>
        <w:t xml:space="preserve">extends only to those claims not precluded by </w:t>
      </w:r>
      <w:r w:rsidR="00EA3E14" w:rsidRPr="00750031">
        <w:rPr>
          <w:b/>
          <w:sz w:val="22"/>
          <w:szCs w:val="22"/>
        </w:rPr>
        <w:t>NFS 185</w:t>
      </w:r>
      <w:r w:rsidR="00EA3E14" w:rsidRPr="00750031">
        <w:rPr>
          <w:b/>
          <w:sz w:val="22"/>
          <w:szCs w:val="22"/>
          <w:lang w:val="en-US"/>
        </w:rPr>
        <w:t>2</w:t>
      </w:r>
      <w:r w:rsidR="00EA3E14" w:rsidRPr="00750031">
        <w:rPr>
          <w:b/>
          <w:sz w:val="22"/>
          <w:szCs w:val="22"/>
        </w:rPr>
        <w:t>.228-76</w:t>
      </w:r>
      <w:r w:rsidR="00D1323B">
        <w:rPr>
          <w:sz w:val="22"/>
          <w:szCs w:val="22"/>
          <w:lang w:val="en-US"/>
        </w:rPr>
        <w:t xml:space="preserve"> </w:t>
      </w:r>
      <w:r w:rsidR="00EA3E14" w:rsidRPr="00D1323B">
        <w:rPr>
          <w:b/>
          <w:sz w:val="22"/>
          <w:szCs w:val="22"/>
          <w:lang w:val="en-US"/>
        </w:rPr>
        <w:t>(OCT 2012)</w:t>
      </w:r>
      <w:r w:rsidRPr="00C963B1">
        <w:rPr>
          <w:b/>
          <w:bCs/>
          <w:sz w:val="22"/>
          <w:szCs w:val="22"/>
        </w:rPr>
        <w:t xml:space="preserve"> </w:t>
      </w:r>
      <w:r>
        <w:rPr>
          <w:b/>
          <w:bCs/>
          <w:sz w:val="22"/>
          <w:szCs w:val="22"/>
        </w:rPr>
        <w:t>(Deviation)</w:t>
      </w:r>
      <w:r w:rsidR="00EA3E14" w:rsidRPr="00750031">
        <w:rPr>
          <w:sz w:val="22"/>
          <w:szCs w:val="22"/>
          <w:lang w:val="en-US"/>
        </w:rPr>
        <w:t xml:space="preserve"> and the </w:t>
      </w:r>
      <w:r w:rsidR="00EA3E14" w:rsidRPr="00750031">
        <w:rPr>
          <w:sz w:val="22"/>
          <w:szCs w:val="22"/>
        </w:rPr>
        <w:t>Commercial Space</w:t>
      </w:r>
      <w:r w:rsidR="00EA3E14" w:rsidRPr="00750031">
        <w:rPr>
          <w:sz w:val="22"/>
          <w:szCs w:val="22"/>
          <w:lang w:val="en-US"/>
        </w:rPr>
        <w:t xml:space="preserve"> </w:t>
      </w:r>
      <w:r w:rsidR="00EA3E14" w:rsidRPr="00750031">
        <w:rPr>
          <w:sz w:val="22"/>
          <w:szCs w:val="22"/>
          <w:lang w:val="en-US" w:eastAsia="en-US"/>
        </w:rPr>
        <w:t>Launch Act, 51 U.S.C. Ch. 509, §§ 50901-23 (2011) (as amended by the U.S. Commercial Space Launch Competitiveness Act of 2015)</w:t>
      </w:r>
      <w:r w:rsidR="00EA3E14" w:rsidRPr="00750031">
        <w:rPr>
          <w:sz w:val="22"/>
          <w:szCs w:val="22"/>
        </w:rPr>
        <w:t xml:space="preserve">. </w:t>
      </w:r>
      <w:r w:rsidR="00EA3E14" w:rsidRPr="00750031">
        <w:rPr>
          <w:sz w:val="22"/>
          <w:szCs w:val="22"/>
          <w:lang w:val="en-US"/>
        </w:rPr>
        <w:t xml:space="preserve"> </w:t>
      </w:r>
    </w:p>
    <w:p w14:paraId="0ED2E4CC" w14:textId="6EFC58B8" w:rsidR="00EA3E14" w:rsidRPr="00822E7B" w:rsidRDefault="00EA3E14" w:rsidP="00CD6DCE">
      <w:pPr>
        <w:pStyle w:val="BodyText"/>
        <w:rPr>
          <w:sz w:val="22"/>
          <w:szCs w:val="22"/>
        </w:rPr>
      </w:pPr>
    </w:p>
    <w:p w14:paraId="4BA0311D" w14:textId="7FC49B41" w:rsidR="00EA3E14" w:rsidRDefault="00E971D3" w:rsidP="00D00A0C">
      <w:pPr>
        <w:autoSpaceDE w:val="0"/>
        <w:autoSpaceDN w:val="0"/>
        <w:adjustRightInd w:val="0"/>
        <w:rPr>
          <w:sz w:val="22"/>
          <w:szCs w:val="22"/>
          <w:lang w:val="x-none"/>
        </w:rPr>
      </w:pPr>
      <w:r w:rsidRPr="00791CF9">
        <w:rPr>
          <w:sz w:val="22"/>
          <w:szCs w:val="22"/>
        </w:rPr>
        <w:t>Lockheed Martin Supplier</w:t>
      </w:r>
      <w:r w:rsidR="00014605">
        <w:rPr>
          <w:b/>
          <w:bCs/>
          <w:sz w:val="22"/>
          <w:szCs w:val="22"/>
        </w:rPr>
        <w:t xml:space="preserve"> shall include, and require subcontractors to include, the substance of this Clause 31 (Indemnity and Reimbursement), including this sentence, in </w:t>
      </w:r>
      <w:r w:rsidR="00014605">
        <w:rPr>
          <w:b/>
          <w:bCs/>
        </w:rPr>
        <w:t>each of its subcontracts under the Agreement.</w:t>
      </w:r>
    </w:p>
    <w:p w14:paraId="5B88F88E" w14:textId="77777777" w:rsidR="005F3A1E" w:rsidRDefault="005F3A1E" w:rsidP="00A0689B">
      <w:pPr>
        <w:rPr>
          <w:sz w:val="22"/>
          <w:szCs w:val="22"/>
          <w:lang w:val="x-none"/>
        </w:rPr>
      </w:pPr>
    </w:p>
    <w:p w14:paraId="30B44351" w14:textId="77777777" w:rsidR="00E07EDC" w:rsidRDefault="00E07EDC" w:rsidP="00940BBC">
      <w:pPr>
        <w:rPr>
          <w:bCs/>
          <w:color w:val="000000"/>
          <w:sz w:val="22"/>
          <w:szCs w:val="22"/>
        </w:rPr>
      </w:pPr>
    </w:p>
    <w:p w14:paraId="0E874B34" w14:textId="77777777" w:rsidR="006A3DBF" w:rsidRPr="006A3DBF" w:rsidRDefault="006A3DBF" w:rsidP="00940BBC">
      <w:pPr>
        <w:rPr>
          <w:b/>
          <w:color w:val="000000"/>
          <w:sz w:val="22"/>
          <w:szCs w:val="22"/>
        </w:rPr>
      </w:pPr>
      <w:r w:rsidRPr="006A3DBF">
        <w:rPr>
          <w:b/>
          <w:color w:val="000000"/>
          <w:sz w:val="22"/>
          <w:szCs w:val="22"/>
        </w:rPr>
        <w:t>49.</w:t>
      </w:r>
      <w:r w:rsidRPr="006A3DBF">
        <w:rPr>
          <w:b/>
          <w:color w:val="000000"/>
          <w:sz w:val="22"/>
          <w:szCs w:val="22"/>
        </w:rPr>
        <w:tab/>
        <w:t>FORCE MAJEURE</w:t>
      </w:r>
    </w:p>
    <w:p w14:paraId="775CB605" w14:textId="77777777" w:rsidR="006A3DBF" w:rsidRDefault="006A3DBF" w:rsidP="00940BBC">
      <w:pPr>
        <w:rPr>
          <w:bCs/>
          <w:color w:val="000000"/>
          <w:sz w:val="22"/>
          <w:szCs w:val="22"/>
        </w:rPr>
      </w:pPr>
    </w:p>
    <w:p w14:paraId="3ABFDD7F" w14:textId="6FA57B88" w:rsidR="006A3DBF" w:rsidRDefault="006A3DBF" w:rsidP="00940BBC">
      <w:pPr>
        <w:rPr>
          <w:bCs/>
          <w:color w:val="000000"/>
          <w:sz w:val="22"/>
          <w:szCs w:val="22"/>
        </w:rPr>
      </w:pPr>
      <w:r w:rsidRPr="006A3DBF">
        <w:rPr>
          <w:bCs/>
          <w:color w:val="000000"/>
          <w:sz w:val="22"/>
          <w:szCs w:val="22"/>
        </w:rPr>
        <w:t xml:space="preserve">Neither party shall be liable for damages for delay in performance arising out of causes beyond its reasonable control and without its fault or negligence, such as acts of God or of the public enemy, acts of the Government in either its sovereign or contractual capacity, fires, floods, epidemics, quarantine restrictions, strikes, or unusually severe weather, and delays of common carriers (each a “Force Majeure event”). </w:t>
      </w:r>
      <w:r w:rsidR="00E971D3" w:rsidRPr="00791CF9">
        <w:rPr>
          <w:sz w:val="22"/>
          <w:szCs w:val="22"/>
        </w:rPr>
        <w:t>Lockheed Martin Supplier</w:t>
      </w:r>
      <w:r w:rsidRPr="006A3DBF">
        <w:rPr>
          <w:bCs/>
          <w:color w:val="000000"/>
          <w:sz w:val="22"/>
          <w:szCs w:val="22"/>
        </w:rPr>
        <w:t xml:space="preserve"> will promptly notify Buyer in writing as soon as reasonably possible after the beginning of any such Force Majeure event, setting forth the full particulars in connection therewith, shall remedy such occurrence with all reasonable dispatch, and shall promptly give written notice to </w:t>
      </w:r>
      <w:r w:rsidR="00E971D3" w:rsidRPr="00791CF9">
        <w:rPr>
          <w:sz w:val="22"/>
          <w:szCs w:val="22"/>
        </w:rPr>
        <w:t>Lockheed Martin</w:t>
      </w:r>
      <w:r w:rsidRPr="006A3DBF">
        <w:rPr>
          <w:bCs/>
          <w:color w:val="000000"/>
          <w:sz w:val="22"/>
          <w:szCs w:val="22"/>
        </w:rPr>
        <w:t xml:space="preserve"> of the cessation of such occurrence.) </w:t>
      </w:r>
    </w:p>
    <w:p w14:paraId="6DA11864" w14:textId="77777777" w:rsidR="006A3DBF" w:rsidRDefault="006A3DBF" w:rsidP="00940BBC">
      <w:pPr>
        <w:rPr>
          <w:bCs/>
          <w:color w:val="000000"/>
          <w:sz w:val="22"/>
          <w:szCs w:val="22"/>
        </w:rPr>
      </w:pPr>
    </w:p>
    <w:p w14:paraId="5831AA90" w14:textId="77777777" w:rsidR="006A3DBF" w:rsidRDefault="006A3DBF" w:rsidP="00940BBC">
      <w:pPr>
        <w:rPr>
          <w:bCs/>
          <w:color w:val="000000"/>
          <w:sz w:val="22"/>
          <w:szCs w:val="22"/>
        </w:rPr>
      </w:pPr>
    </w:p>
    <w:p w14:paraId="0469486F" w14:textId="77777777" w:rsidR="006A3DBF" w:rsidRPr="006A3DBF" w:rsidRDefault="006A3DBF" w:rsidP="00940BBC">
      <w:pPr>
        <w:rPr>
          <w:b/>
          <w:color w:val="000000"/>
          <w:sz w:val="22"/>
          <w:szCs w:val="22"/>
        </w:rPr>
      </w:pPr>
      <w:r w:rsidRPr="006A3DBF">
        <w:rPr>
          <w:b/>
          <w:color w:val="000000"/>
          <w:sz w:val="22"/>
          <w:szCs w:val="22"/>
        </w:rPr>
        <w:t>51.</w:t>
      </w:r>
      <w:r>
        <w:rPr>
          <w:b/>
          <w:color w:val="000000"/>
          <w:sz w:val="22"/>
          <w:szCs w:val="22"/>
        </w:rPr>
        <w:tab/>
      </w:r>
      <w:r w:rsidRPr="006A3DBF">
        <w:rPr>
          <w:b/>
          <w:color w:val="000000"/>
          <w:sz w:val="22"/>
          <w:szCs w:val="22"/>
        </w:rPr>
        <w:t>LIENS</w:t>
      </w:r>
      <w:r w:rsidRPr="006A3DBF">
        <w:rPr>
          <w:bCs/>
          <w:color w:val="000000"/>
          <w:sz w:val="22"/>
          <w:szCs w:val="22"/>
        </w:rPr>
        <w:t xml:space="preserve"> </w:t>
      </w:r>
      <w:r w:rsidRPr="00265309">
        <w:rPr>
          <w:sz w:val="22"/>
          <w:szCs w:val="22"/>
        </w:rPr>
        <w:t xml:space="preserve">(Applicable </w:t>
      </w:r>
      <w:r>
        <w:rPr>
          <w:sz w:val="22"/>
          <w:szCs w:val="22"/>
        </w:rPr>
        <w:t>for all purchase orders/</w:t>
      </w:r>
      <w:r w:rsidRPr="00024FC2">
        <w:rPr>
          <w:bCs/>
          <w:sz w:val="22"/>
          <w:szCs w:val="22"/>
        </w:rPr>
        <w:t>subcontracts</w:t>
      </w:r>
      <w:r>
        <w:rPr>
          <w:bCs/>
          <w:sz w:val="22"/>
          <w:szCs w:val="22"/>
        </w:rPr>
        <w:t>.)</w:t>
      </w:r>
    </w:p>
    <w:p w14:paraId="560C6FF0" w14:textId="77777777" w:rsidR="006A3DBF" w:rsidRDefault="006A3DBF" w:rsidP="00940BBC">
      <w:pPr>
        <w:rPr>
          <w:bCs/>
          <w:color w:val="000000"/>
          <w:sz w:val="22"/>
          <w:szCs w:val="22"/>
        </w:rPr>
      </w:pPr>
    </w:p>
    <w:p w14:paraId="7F6B8FA5" w14:textId="4D6717EA" w:rsidR="0077583D" w:rsidRPr="0026211A" w:rsidRDefault="00E971D3" w:rsidP="009D249B">
      <w:pPr>
        <w:rPr>
          <w:bCs/>
          <w:color w:val="000000"/>
          <w:sz w:val="22"/>
          <w:szCs w:val="22"/>
        </w:rPr>
      </w:pPr>
      <w:r w:rsidRPr="00791CF9">
        <w:rPr>
          <w:sz w:val="22"/>
          <w:szCs w:val="22"/>
        </w:rPr>
        <w:t>Lockheed Martin Supplier</w:t>
      </w:r>
      <w:r w:rsidR="006A3DBF" w:rsidRPr="006A3DBF">
        <w:rPr>
          <w:bCs/>
          <w:color w:val="000000"/>
          <w:sz w:val="22"/>
          <w:szCs w:val="22"/>
        </w:rPr>
        <w:t xml:space="preserve"> shall immediately discharge or cause to be discharged any liens or the right in rem of any kind, other than in favor of Buyer which at any time exists or arises in connection with Works furnished under the Agreement. In the event that any such lien or right in rem is not immediately discharged, or </w:t>
      </w:r>
      <w:r w:rsidRPr="00791CF9">
        <w:rPr>
          <w:sz w:val="22"/>
          <w:szCs w:val="22"/>
        </w:rPr>
        <w:t>Lockheed Martin Supplier</w:t>
      </w:r>
      <w:r w:rsidR="006A3DBF" w:rsidRPr="006A3DBF">
        <w:rPr>
          <w:bCs/>
          <w:color w:val="000000"/>
          <w:sz w:val="22"/>
          <w:szCs w:val="22"/>
        </w:rPr>
        <w:t xml:space="preserve"> or any of </w:t>
      </w:r>
      <w:r w:rsidRPr="00791CF9">
        <w:rPr>
          <w:sz w:val="22"/>
          <w:szCs w:val="22"/>
        </w:rPr>
        <w:t>Lockheed Martin Supplier</w:t>
      </w:r>
      <w:r w:rsidR="006A3DBF" w:rsidRPr="006A3DBF">
        <w:rPr>
          <w:bCs/>
          <w:color w:val="000000"/>
          <w:sz w:val="22"/>
          <w:szCs w:val="22"/>
        </w:rPr>
        <w:t xml:space="preserve">’s suppliers or subcontractors assert a mechanics lien, or any other labor or material lien, against any property owned by or in the care, custody or control of Buyer. </w:t>
      </w:r>
      <w:r w:rsidRPr="00791CF9">
        <w:rPr>
          <w:sz w:val="22"/>
          <w:szCs w:val="22"/>
        </w:rPr>
        <w:t>Lockheed Martin Supplier</w:t>
      </w:r>
      <w:r w:rsidR="006A3DBF" w:rsidRPr="006A3DBF">
        <w:rPr>
          <w:b/>
          <w:color w:val="000000"/>
          <w:sz w:val="22"/>
          <w:szCs w:val="22"/>
        </w:rPr>
        <w:t xml:space="preserve"> shall insert</w:t>
      </w:r>
      <w:bookmarkStart w:id="308" w:name="_GoBack"/>
      <w:bookmarkEnd w:id="308"/>
      <w:r w:rsidR="006A3DBF" w:rsidRPr="006A3DBF">
        <w:rPr>
          <w:b/>
          <w:color w:val="000000"/>
          <w:sz w:val="22"/>
          <w:szCs w:val="22"/>
        </w:rPr>
        <w:t xml:space="preserve"> this clause in any subcontracts issued hereunder.</w:t>
      </w:r>
    </w:p>
    <w:sectPr w:rsidR="0077583D" w:rsidRPr="0026211A" w:rsidSect="0033301F">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53724" w14:textId="77777777" w:rsidR="006234B4" w:rsidRDefault="006234B4">
      <w:r>
        <w:separator/>
      </w:r>
    </w:p>
  </w:endnote>
  <w:endnote w:type="continuationSeparator" w:id="0">
    <w:p w14:paraId="56B726B5" w14:textId="77777777" w:rsidR="006234B4" w:rsidRDefault="0062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BBD0" w14:textId="0F6D9B9F" w:rsidR="006234B4" w:rsidRDefault="006234B4" w:rsidP="001423E7">
    <w:pPr>
      <w:pStyle w:val="Footer"/>
      <w:tabs>
        <w:tab w:val="clear" w:pos="4320"/>
        <w:tab w:val="clear" w:pos="8640"/>
        <w:tab w:val="center" w:pos="5400"/>
        <w:tab w:val="right" w:pos="10080"/>
      </w:tabs>
    </w:pPr>
    <w:r>
      <w:t>Document No.</w:t>
    </w:r>
    <w:r w:rsidRPr="00C20E4F">
      <w:t xml:space="preserve"> </w:t>
    </w:r>
    <w:r w:rsidR="00DF5E42">
      <w:t>CS095</w:t>
    </w:r>
    <w:r>
      <w:t xml:space="preserve">, Rev. </w:t>
    </w:r>
    <w:r w:rsidR="00DF5E42">
      <w:t>0</w:t>
    </w:r>
    <w:r>
      <w:tab/>
    </w:r>
    <w:r w:rsidR="00C148B5">
      <w:tab/>
    </w:r>
    <w:r w:rsidR="0026211A">
      <w:rPr>
        <w:rStyle w:val="PageNumber"/>
      </w:rPr>
      <w:t>4</w:t>
    </w:r>
    <w:r w:rsidR="00B57042">
      <w:rPr>
        <w:rStyle w:val="PageNumber"/>
      </w:rPr>
      <w:t xml:space="preserve"> of </w:t>
    </w:r>
    <w:r w:rsidR="009A4EF4">
      <w:rPr>
        <w:rStyle w:val="PageNumbe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70256" w14:textId="77777777" w:rsidR="006234B4" w:rsidRDefault="006234B4">
      <w:r>
        <w:separator/>
      </w:r>
    </w:p>
  </w:footnote>
  <w:footnote w:type="continuationSeparator" w:id="0">
    <w:p w14:paraId="65D7CAC8" w14:textId="77777777" w:rsidR="006234B4" w:rsidRDefault="0062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A4D4" w14:textId="068477A4" w:rsidR="006234B4" w:rsidRDefault="00F4765F" w:rsidP="001423E7">
    <w:pPr>
      <w:pStyle w:val="Header"/>
      <w:tabs>
        <w:tab w:val="clear" w:pos="8640"/>
        <w:tab w:val="right" w:pos="10080"/>
      </w:tabs>
      <w:jc w:val="center"/>
    </w:pPr>
    <w:r>
      <w:rPr>
        <w:rFonts w:ascii="Helvetica" w:hAnsi="Helvetica"/>
        <w:noProof/>
      </w:rPr>
      <w:drawing>
        <wp:inline distT="0" distB="0" distL="0" distR="0" wp14:anchorId="12C89C38" wp14:editId="351DD641">
          <wp:extent cx="160020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6220"/>
                  </a:xfrm>
                  <a:prstGeom prst="rect">
                    <a:avLst/>
                  </a:prstGeom>
                  <a:noFill/>
                  <a:ln>
                    <a:noFill/>
                  </a:ln>
                </pic:spPr>
              </pic:pic>
            </a:graphicData>
          </a:graphic>
        </wp:inline>
      </w:drawing>
    </w:r>
    <w:r w:rsidR="00B57042">
      <w:tab/>
    </w:r>
    <w:r w:rsidR="00B57042">
      <w:tab/>
    </w:r>
    <w:r w:rsidR="00DF5E42">
      <w:t>03/</w:t>
    </w:r>
    <w:r w:rsidR="0026211A">
      <w:t>04</w:t>
    </w:r>
    <w:r w:rsidR="00DF5E42">
      <w:t>/2020</w:t>
    </w:r>
  </w:p>
  <w:p w14:paraId="318955D9" w14:textId="77777777" w:rsidR="006234B4" w:rsidRDefault="006234B4" w:rsidP="001423E7">
    <w:pPr>
      <w:pStyle w:val="Header"/>
      <w:jc w:val="center"/>
    </w:pPr>
  </w:p>
  <w:p w14:paraId="7CAF30D5" w14:textId="03725AFC" w:rsidR="006234B4" w:rsidRDefault="006234B4" w:rsidP="001423E7">
    <w:pPr>
      <w:pStyle w:val="Header"/>
      <w:tabs>
        <w:tab w:val="clear" w:pos="4320"/>
        <w:tab w:val="clear" w:pos="8640"/>
        <w:tab w:val="center" w:pos="5040"/>
        <w:tab w:val="right" w:pos="10080"/>
      </w:tabs>
      <w:jc w:val="center"/>
    </w:pPr>
    <w:r>
      <w:t>Document No.</w:t>
    </w:r>
    <w:r w:rsidR="00DF5E42">
      <w:t>CS095</w:t>
    </w:r>
    <w:r>
      <w:t xml:space="preserve">, Rev. </w:t>
    </w:r>
    <w:r w:rsidR="00DF5E42">
      <w:t>0</w:t>
    </w:r>
    <w:r>
      <w:t xml:space="preserve"> </w:t>
    </w:r>
  </w:p>
  <w:p w14:paraId="67F154C3" w14:textId="77777777" w:rsidR="006234B4" w:rsidRDefault="006234B4" w:rsidP="001423E7">
    <w:pPr>
      <w:pStyle w:val="Header"/>
      <w:jc w:val="center"/>
    </w:pPr>
  </w:p>
  <w:p w14:paraId="304DA092" w14:textId="11A654D3" w:rsidR="006234B4" w:rsidRDefault="006234B4" w:rsidP="009D249B">
    <w:pPr>
      <w:pStyle w:val="Heading1"/>
      <w:rPr>
        <w:u w:val="none"/>
      </w:rPr>
    </w:pPr>
    <w:r>
      <w:rPr>
        <w:u w:val="none"/>
      </w:rPr>
      <w:t xml:space="preserve">Flowdowns for </w:t>
    </w:r>
    <w:r w:rsidR="00D31AFB">
      <w:rPr>
        <w:u w:val="none"/>
      </w:rPr>
      <w:t xml:space="preserve">Sierra Nevada Corporation </w:t>
    </w:r>
    <w:r w:rsidR="005517C5">
      <w:rPr>
        <w:u w:val="none"/>
      </w:rPr>
      <w:t>Definitive</w:t>
    </w:r>
    <w:r w:rsidR="00C148B5">
      <w:rPr>
        <w:u w:val="none"/>
      </w:rPr>
      <w:t xml:space="preserve"> Subcontract </w:t>
    </w:r>
    <w:r w:rsidR="00DF5E42" w:rsidRPr="00DF5E42">
      <w:rPr>
        <w:u w:val="none"/>
      </w:rPr>
      <w:t>S20CPG001</w:t>
    </w:r>
    <w:r>
      <w:rPr>
        <w:u w:val="none"/>
      </w:rPr>
      <w:t xml:space="preserve">, </w:t>
    </w:r>
    <w:r w:rsidR="00C148B5">
      <w:rPr>
        <w:u w:val="none"/>
      </w:rPr>
      <w:t>Commercial Resupply Services 2 (CRS2)</w:t>
    </w:r>
    <w:r w:rsidR="00DF5E42">
      <w:rPr>
        <w:u w:val="none"/>
      </w:rPr>
      <w:t xml:space="preserve"> Dream Chaser 2 (DC-2)</w:t>
    </w:r>
  </w:p>
  <w:p w14:paraId="3510CCFD" w14:textId="77777777" w:rsidR="002003DF" w:rsidRPr="002003DF" w:rsidRDefault="002003DF" w:rsidP="002003DF">
    <w:pPr>
      <w:rPr>
        <w:b/>
        <w:bCs/>
      </w:rPr>
    </w:pPr>
  </w:p>
  <w:p w14:paraId="2D15D1D0" w14:textId="77777777" w:rsidR="006234B4" w:rsidRDefault="006234B4" w:rsidP="00155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2A94"/>
    <w:multiLevelType w:val="hybridMultilevel"/>
    <w:tmpl w:val="36BA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2141E9"/>
    <w:multiLevelType w:val="multilevel"/>
    <w:tmpl w:val="DAA81A6E"/>
    <w:lvl w:ilvl="0">
      <w:start w:val="1"/>
      <w:numFmt w:val="decimal"/>
      <w:pStyle w:val="StandardL1"/>
      <w:lvlText w:val="%1."/>
      <w:lvlJc w:val="left"/>
      <w:pPr>
        <w:tabs>
          <w:tab w:val="num" w:pos="810"/>
        </w:tabs>
        <w:ind w:left="810" w:hanging="360"/>
      </w:pPr>
      <w:rPr>
        <w:rFonts w:hint="default"/>
        <w:b/>
        <w:i w:val="0"/>
        <w:caps w:val="0"/>
        <w:u w:val="none"/>
      </w:rPr>
    </w:lvl>
    <w:lvl w:ilvl="1">
      <w:start w:val="1"/>
      <w:numFmt w:val="lowerLetter"/>
      <w:pStyle w:val="StandardL2"/>
      <w:lvlText w:val="(%2)"/>
      <w:lvlJc w:val="left"/>
      <w:pPr>
        <w:tabs>
          <w:tab w:val="num" w:pos="1530"/>
        </w:tabs>
        <w:ind w:left="1530" w:hanging="360"/>
      </w:pPr>
      <w:rPr>
        <w:rFonts w:hint="default"/>
        <w:b w:val="0"/>
        <w:i w:val="0"/>
        <w:caps w:val="0"/>
        <w:sz w:val="18"/>
        <w:szCs w:val="18"/>
        <w:u w:val="none"/>
      </w:rPr>
    </w:lvl>
    <w:lvl w:ilvl="2">
      <w:start w:val="2"/>
      <w:numFmt w:val="decimal"/>
      <w:pStyle w:val="StandardL3"/>
      <w:lvlText w:val="(%3)"/>
      <w:lvlJc w:val="left"/>
      <w:pPr>
        <w:tabs>
          <w:tab w:val="num" w:pos="1080"/>
        </w:tabs>
        <w:ind w:left="1080" w:hanging="360"/>
      </w:pPr>
      <w:rPr>
        <w:rFonts w:hint="default"/>
        <w:b w:val="0"/>
        <w:i w:val="0"/>
        <w:caps w:val="0"/>
        <w:sz w:val="18"/>
        <w:szCs w:val="18"/>
        <w:u w:val="none"/>
      </w:rPr>
    </w:lvl>
    <w:lvl w:ilvl="3">
      <w:start w:val="1"/>
      <w:numFmt w:val="lowerRoman"/>
      <w:pStyle w:val="StandardL4"/>
      <w:lvlText w:val="(%4)"/>
      <w:lvlJc w:val="left"/>
      <w:pPr>
        <w:tabs>
          <w:tab w:val="num" w:pos="1440"/>
        </w:tabs>
        <w:ind w:left="1440" w:hanging="360"/>
      </w:pPr>
      <w:rPr>
        <w:rFonts w:hint="default"/>
        <w:b w:val="0"/>
        <w:i w:val="0"/>
        <w:caps w:val="0"/>
        <w:u w:val="none"/>
      </w:rPr>
    </w:lvl>
    <w:lvl w:ilvl="4">
      <w:start w:val="1"/>
      <w:numFmt w:val="upperLetter"/>
      <w:pStyle w:val="StandardL5"/>
      <w:lvlText w:val="(%5)"/>
      <w:lvlJc w:val="left"/>
      <w:pPr>
        <w:tabs>
          <w:tab w:val="num" w:pos="1800"/>
        </w:tabs>
        <w:ind w:left="1800" w:hanging="360"/>
      </w:pPr>
      <w:rPr>
        <w:rFonts w:hint="default"/>
        <w:b w:val="0"/>
        <w:i w:val="0"/>
        <w:caps w:val="0"/>
        <w:u w:val="none"/>
      </w:rPr>
    </w:lvl>
    <w:lvl w:ilvl="5">
      <w:start w:val="1"/>
      <w:numFmt w:val="decimal"/>
      <w:pStyle w:val="StandardL6"/>
      <w:lvlText w:val="(%6)"/>
      <w:lvlJc w:val="left"/>
      <w:pPr>
        <w:tabs>
          <w:tab w:val="num" w:pos="2160"/>
        </w:tabs>
        <w:ind w:left="2160" w:hanging="360"/>
      </w:pPr>
      <w:rPr>
        <w:rFonts w:hint="default"/>
        <w:b w:val="0"/>
        <w:i w:val="0"/>
        <w:caps w:val="0"/>
        <w:u w:val="none"/>
      </w:rPr>
    </w:lvl>
    <w:lvl w:ilvl="6">
      <w:start w:val="1"/>
      <w:numFmt w:val="decimal"/>
      <w:pStyle w:val="StandardL7"/>
      <w:lvlText w:val="%7)"/>
      <w:lvlJc w:val="left"/>
      <w:pPr>
        <w:tabs>
          <w:tab w:val="num" w:pos="5040"/>
        </w:tabs>
        <w:ind w:left="0" w:firstLine="4320"/>
      </w:pPr>
      <w:rPr>
        <w:rFonts w:hint="default"/>
        <w:b w:val="0"/>
        <w:i w:val="0"/>
        <w:caps w:val="0"/>
        <w:u w:val="none"/>
      </w:rPr>
    </w:lvl>
    <w:lvl w:ilvl="7">
      <w:start w:val="1"/>
      <w:numFmt w:val="lowerLetter"/>
      <w:pStyle w:val="StandardL8"/>
      <w:lvlText w:val="%8)"/>
      <w:lvlJc w:val="left"/>
      <w:pPr>
        <w:tabs>
          <w:tab w:val="num" w:pos="5760"/>
        </w:tabs>
        <w:ind w:left="0" w:firstLine="5040"/>
      </w:pPr>
      <w:rPr>
        <w:rFonts w:hint="default"/>
        <w:b w:val="0"/>
        <w:i w:val="0"/>
        <w:caps w:val="0"/>
        <w:u w:val="none"/>
      </w:rPr>
    </w:lvl>
    <w:lvl w:ilvl="8">
      <w:start w:val="1"/>
      <w:numFmt w:val="lowerRoman"/>
      <w:pStyle w:val="StandardL9"/>
      <w:lvlText w:val="%9)"/>
      <w:lvlJc w:val="left"/>
      <w:pPr>
        <w:tabs>
          <w:tab w:val="num" w:pos="6480"/>
        </w:tabs>
        <w:ind w:left="0" w:firstLine="5760"/>
      </w:pPr>
      <w:rPr>
        <w:rFonts w:hint="default"/>
        <w:b w:val="0"/>
        <w:i w:val="0"/>
        <w:caps w:val="0"/>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4DD"/>
    <w:rsid w:val="00001D79"/>
    <w:rsid w:val="00003232"/>
    <w:rsid w:val="00010ADF"/>
    <w:rsid w:val="0001142A"/>
    <w:rsid w:val="00012ABD"/>
    <w:rsid w:val="000133CA"/>
    <w:rsid w:val="00014605"/>
    <w:rsid w:val="00025BE4"/>
    <w:rsid w:val="00025FFA"/>
    <w:rsid w:val="00027E4B"/>
    <w:rsid w:val="00037CDE"/>
    <w:rsid w:val="00051EF0"/>
    <w:rsid w:val="00051FD6"/>
    <w:rsid w:val="00054A14"/>
    <w:rsid w:val="00057AA3"/>
    <w:rsid w:val="00064A92"/>
    <w:rsid w:val="00064F4B"/>
    <w:rsid w:val="00066E16"/>
    <w:rsid w:val="00067585"/>
    <w:rsid w:val="0007412E"/>
    <w:rsid w:val="00076A2C"/>
    <w:rsid w:val="000822D2"/>
    <w:rsid w:val="00082EDB"/>
    <w:rsid w:val="00083344"/>
    <w:rsid w:val="00084D9E"/>
    <w:rsid w:val="00086C62"/>
    <w:rsid w:val="00094227"/>
    <w:rsid w:val="00094791"/>
    <w:rsid w:val="000A054E"/>
    <w:rsid w:val="000A3DAE"/>
    <w:rsid w:val="000B5124"/>
    <w:rsid w:val="000C1E83"/>
    <w:rsid w:val="000C2FC1"/>
    <w:rsid w:val="000C5410"/>
    <w:rsid w:val="000C6E9B"/>
    <w:rsid w:val="000C79E1"/>
    <w:rsid w:val="000D245F"/>
    <w:rsid w:val="000D3662"/>
    <w:rsid w:val="000D741A"/>
    <w:rsid w:val="000E0867"/>
    <w:rsid w:val="000E0E66"/>
    <w:rsid w:val="000E5B01"/>
    <w:rsid w:val="000E75D2"/>
    <w:rsid w:val="000F08D4"/>
    <w:rsid w:val="000F3D4F"/>
    <w:rsid w:val="000F3F1A"/>
    <w:rsid w:val="000F52CB"/>
    <w:rsid w:val="000F5E69"/>
    <w:rsid w:val="00105D63"/>
    <w:rsid w:val="00107552"/>
    <w:rsid w:val="00112F40"/>
    <w:rsid w:val="00114C02"/>
    <w:rsid w:val="001212B1"/>
    <w:rsid w:val="00124F14"/>
    <w:rsid w:val="001272E5"/>
    <w:rsid w:val="00130AAF"/>
    <w:rsid w:val="00134556"/>
    <w:rsid w:val="00135D20"/>
    <w:rsid w:val="001366F7"/>
    <w:rsid w:val="00140055"/>
    <w:rsid w:val="00141C4B"/>
    <w:rsid w:val="001423E7"/>
    <w:rsid w:val="00142CC6"/>
    <w:rsid w:val="00143395"/>
    <w:rsid w:val="00152960"/>
    <w:rsid w:val="001531FB"/>
    <w:rsid w:val="0015521A"/>
    <w:rsid w:val="00160723"/>
    <w:rsid w:val="00161D59"/>
    <w:rsid w:val="00162781"/>
    <w:rsid w:val="00162FC0"/>
    <w:rsid w:val="001722C9"/>
    <w:rsid w:val="00174089"/>
    <w:rsid w:val="00174343"/>
    <w:rsid w:val="00176A3B"/>
    <w:rsid w:val="00177BAD"/>
    <w:rsid w:val="00184A39"/>
    <w:rsid w:val="001854FA"/>
    <w:rsid w:val="00185CF0"/>
    <w:rsid w:val="001872E8"/>
    <w:rsid w:val="00191DC6"/>
    <w:rsid w:val="00193CF1"/>
    <w:rsid w:val="00194997"/>
    <w:rsid w:val="00194A09"/>
    <w:rsid w:val="001A4D8A"/>
    <w:rsid w:val="001A6364"/>
    <w:rsid w:val="001A70F5"/>
    <w:rsid w:val="001B05BA"/>
    <w:rsid w:val="001B17DA"/>
    <w:rsid w:val="001B1B42"/>
    <w:rsid w:val="001B2B3C"/>
    <w:rsid w:val="001B5131"/>
    <w:rsid w:val="001B5451"/>
    <w:rsid w:val="001C0B38"/>
    <w:rsid w:val="001C1AA0"/>
    <w:rsid w:val="001C1B7E"/>
    <w:rsid w:val="001C348E"/>
    <w:rsid w:val="001C7CF5"/>
    <w:rsid w:val="001D062E"/>
    <w:rsid w:val="001D20D2"/>
    <w:rsid w:val="001E18DD"/>
    <w:rsid w:val="001E52E1"/>
    <w:rsid w:val="001E5D3D"/>
    <w:rsid w:val="001F19ED"/>
    <w:rsid w:val="001F7302"/>
    <w:rsid w:val="002003DF"/>
    <w:rsid w:val="002074AD"/>
    <w:rsid w:val="00211C82"/>
    <w:rsid w:val="00214B11"/>
    <w:rsid w:val="00217E79"/>
    <w:rsid w:val="002239DF"/>
    <w:rsid w:val="00225993"/>
    <w:rsid w:val="002334E6"/>
    <w:rsid w:val="00237178"/>
    <w:rsid w:val="00240481"/>
    <w:rsid w:val="00243BF4"/>
    <w:rsid w:val="002441F1"/>
    <w:rsid w:val="00257E96"/>
    <w:rsid w:val="0026211A"/>
    <w:rsid w:val="00265C8B"/>
    <w:rsid w:val="00271839"/>
    <w:rsid w:val="00281946"/>
    <w:rsid w:val="00291F1D"/>
    <w:rsid w:val="002978E3"/>
    <w:rsid w:val="002A03BE"/>
    <w:rsid w:val="002A440C"/>
    <w:rsid w:val="002A74BD"/>
    <w:rsid w:val="002A78F5"/>
    <w:rsid w:val="002B07FE"/>
    <w:rsid w:val="002B3738"/>
    <w:rsid w:val="002C43D5"/>
    <w:rsid w:val="002C4D6B"/>
    <w:rsid w:val="002C5846"/>
    <w:rsid w:val="002C78F8"/>
    <w:rsid w:val="002D1123"/>
    <w:rsid w:val="002D3366"/>
    <w:rsid w:val="002D6D16"/>
    <w:rsid w:val="002E7123"/>
    <w:rsid w:val="002F0A3B"/>
    <w:rsid w:val="003026EC"/>
    <w:rsid w:val="00305411"/>
    <w:rsid w:val="00306675"/>
    <w:rsid w:val="0032252C"/>
    <w:rsid w:val="00323498"/>
    <w:rsid w:val="00325FF5"/>
    <w:rsid w:val="0032770D"/>
    <w:rsid w:val="0033022E"/>
    <w:rsid w:val="00331752"/>
    <w:rsid w:val="003326E8"/>
    <w:rsid w:val="0033301F"/>
    <w:rsid w:val="00333239"/>
    <w:rsid w:val="0033577E"/>
    <w:rsid w:val="00341D67"/>
    <w:rsid w:val="003421A5"/>
    <w:rsid w:val="00350E34"/>
    <w:rsid w:val="00352256"/>
    <w:rsid w:val="0035673A"/>
    <w:rsid w:val="00356D46"/>
    <w:rsid w:val="00362509"/>
    <w:rsid w:val="00366F63"/>
    <w:rsid w:val="00373BD7"/>
    <w:rsid w:val="00374C12"/>
    <w:rsid w:val="003753E0"/>
    <w:rsid w:val="00376927"/>
    <w:rsid w:val="00376FB4"/>
    <w:rsid w:val="00380DD9"/>
    <w:rsid w:val="00385A27"/>
    <w:rsid w:val="003904CA"/>
    <w:rsid w:val="00390E94"/>
    <w:rsid w:val="00391C6F"/>
    <w:rsid w:val="003943A9"/>
    <w:rsid w:val="00397043"/>
    <w:rsid w:val="003A1DA1"/>
    <w:rsid w:val="003A432F"/>
    <w:rsid w:val="003A7E30"/>
    <w:rsid w:val="003B21A7"/>
    <w:rsid w:val="003C097D"/>
    <w:rsid w:val="003C1953"/>
    <w:rsid w:val="003C370D"/>
    <w:rsid w:val="003C37B0"/>
    <w:rsid w:val="003C3EAE"/>
    <w:rsid w:val="003C4E97"/>
    <w:rsid w:val="003D3780"/>
    <w:rsid w:val="003D412B"/>
    <w:rsid w:val="003D495B"/>
    <w:rsid w:val="003D5774"/>
    <w:rsid w:val="003D5DC8"/>
    <w:rsid w:val="003E5ADD"/>
    <w:rsid w:val="003F6CFA"/>
    <w:rsid w:val="003F7592"/>
    <w:rsid w:val="004004CF"/>
    <w:rsid w:val="00406C6F"/>
    <w:rsid w:val="004115DF"/>
    <w:rsid w:val="0042265D"/>
    <w:rsid w:val="00423308"/>
    <w:rsid w:val="004239D1"/>
    <w:rsid w:val="00424D2D"/>
    <w:rsid w:val="00441E03"/>
    <w:rsid w:val="004438E0"/>
    <w:rsid w:val="00451D07"/>
    <w:rsid w:val="00455EC7"/>
    <w:rsid w:val="004652D1"/>
    <w:rsid w:val="004678CD"/>
    <w:rsid w:val="004733F3"/>
    <w:rsid w:val="00473934"/>
    <w:rsid w:val="00476DA3"/>
    <w:rsid w:val="004771F7"/>
    <w:rsid w:val="004779EF"/>
    <w:rsid w:val="00480B28"/>
    <w:rsid w:val="00484D37"/>
    <w:rsid w:val="00486978"/>
    <w:rsid w:val="00491D2F"/>
    <w:rsid w:val="00494C7A"/>
    <w:rsid w:val="00497442"/>
    <w:rsid w:val="004A1364"/>
    <w:rsid w:val="004A1887"/>
    <w:rsid w:val="004A2D8C"/>
    <w:rsid w:val="004A5700"/>
    <w:rsid w:val="004A644F"/>
    <w:rsid w:val="004B11EA"/>
    <w:rsid w:val="004B1FF3"/>
    <w:rsid w:val="004B66D1"/>
    <w:rsid w:val="004B69EA"/>
    <w:rsid w:val="004C0042"/>
    <w:rsid w:val="004C49B3"/>
    <w:rsid w:val="004D1C19"/>
    <w:rsid w:val="004D48EA"/>
    <w:rsid w:val="004D4B25"/>
    <w:rsid w:val="004E0C8F"/>
    <w:rsid w:val="004E3DFC"/>
    <w:rsid w:val="004E5A39"/>
    <w:rsid w:val="004F0E5B"/>
    <w:rsid w:val="004F153C"/>
    <w:rsid w:val="00505042"/>
    <w:rsid w:val="0050575E"/>
    <w:rsid w:val="0050705C"/>
    <w:rsid w:val="0051325B"/>
    <w:rsid w:val="00517906"/>
    <w:rsid w:val="00517B0B"/>
    <w:rsid w:val="005252E1"/>
    <w:rsid w:val="0052789C"/>
    <w:rsid w:val="00527FAF"/>
    <w:rsid w:val="00530494"/>
    <w:rsid w:val="0053292A"/>
    <w:rsid w:val="0053527B"/>
    <w:rsid w:val="00537E69"/>
    <w:rsid w:val="005517C5"/>
    <w:rsid w:val="00552C8A"/>
    <w:rsid w:val="00556D56"/>
    <w:rsid w:val="0055720D"/>
    <w:rsid w:val="005575E6"/>
    <w:rsid w:val="00566B0F"/>
    <w:rsid w:val="00576D0C"/>
    <w:rsid w:val="00581188"/>
    <w:rsid w:val="00581843"/>
    <w:rsid w:val="005821C7"/>
    <w:rsid w:val="0058340D"/>
    <w:rsid w:val="00584B3F"/>
    <w:rsid w:val="00585EFC"/>
    <w:rsid w:val="005902B7"/>
    <w:rsid w:val="0059042A"/>
    <w:rsid w:val="00592A07"/>
    <w:rsid w:val="00597097"/>
    <w:rsid w:val="005A069D"/>
    <w:rsid w:val="005A1E6F"/>
    <w:rsid w:val="005A342B"/>
    <w:rsid w:val="005A366D"/>
    <w:rsid w:val="005B6BE7"/>
    <w:rsid w:val="005C2F8D"/>
    <w:rsid w:val="005C50DD"/>
    <w:rsid w:val="005C6594"/>
    <w:rsid w:val="005D1C20"/>
    <w:rsid w:val="005D5978"/>
    <w:rsid w:val="005D7AD7"/>
    <w:rsid w:val="005E24EB"/>
    <w:rsid w:val="005F3A1E"/>
    <w:rsid w:val="005F740B"/>
    <w:rsid w:val="005F7786"/>
    <w:rsid w:val="0060114D"/>
    <w:rsid w:val="00610463"/>
    <w:rsid w:val="00611CF6"/>
    <w:rsid w:val="00615D53"/>
    <w:rsid w:val="00622ACE"/>
    <w:rsid w:val="006234B4"/>
    <w:rsid w:val="00623A7B"/>
    <w:rsid w:val="00632C1C"/>
    <w:rsid w:val="0063651D"/>
    <w:rsid w:val="00637331"/>
    <w:rsid w:val="00642C34"/>
    <w:rsid w:val="00642D77"/>
    <w:rsid w:val="00644ED7"/>
    <w:rsid w:val="006471EE"/>
    <w:rsid w:val="00652982"/>
    <w:rsid w:val="00653F8E"/>
    <w:rsid w:val="006545B8"/>
    <w:rsid w:val="006630CB"/>
    <w:rsid w:val="006664E0"/>
    <w:rsid w:val="006759BA"/>
    <w:rsid w:val="00683AFD"/>
    <w:rsid w:val="006846D9"/>
    <w:rsid w:val="006966FA"/>
    <w:rsid w:val="00696F86"/>
    <w:rsid w:val="006A3DBF"/>
    <w:rsid w:val="006A45BB"/>
    <w:rsid w:val="006A7307"/>
    <w:rsid w:val="006C0860"/>
    <w:rsid w:val="006D6CC9"/>
    <w:rsid w:val="006E4BFA"/>
    <w:rsid w:val="006E5F77"/>
    <w:rsid w:val="006F0145"/>
    <w:rsid w:val="006F09C3"/>
    <w:rsid w:val="006F2E8B"/>
    <w:rsid w:val="006F42CF"/>
    <w:rsid w:val="006F550B"/>
    <w:rsid w:val="00704D16"/>
    <w:rsid w:val="007062E7"/>
    <w:rsid w:val="00712C88"/>
    <w:rsid w:val="00713CA5"/>
    <w:rsid w:val="00715524"/>
    <w:rsid w:val="007155DD"/>
    <w:rsid w:val="00717320"/>
    <w:rsid w:val="00717D1C"/>
    <w:rsid w:val="00722AA6"/>
    <w:rsid w:val="0072700A"/>
    <w:rsid w:val="00733E4E"/>
    <w:rsid w:val="00733F3B"/>
    <w:rsid w:val="00740749"/>
    <w:rsid w:val="007407C3"/>
    <w:rsid w:val="00750E10"/>
    <w:rsid w:val="007553A9"/>
    <w:rsid w:val="00755739"/>
    <w:rsid w:val="007570AC"/>
    <w:rsid w:val="007621C2"/>
    <w:rsid w:val="007728E3"/>
    <w:rsid w:val="00772928"/>
    <w:rsid w:val="00772AE5"/>
    <w:rsid w:val="00774999"/>
    <w:rsid w:val="007753AD"/>
    <w:rsid w:val="0077583D"/>
    <w:rsid w:val="00776AB6"/>
    <w:rsid w:val="0078033F"/>
    <w:rsid w:val="007820D0"/>
    <w:rsid w:val="00791588"/>
    <w:rsid w:val="00791CF9"/>
    <w:rsid w:val="00796221"/>
    <w:rsid w:val="007965C0"/>
    <w:rsid w:val="007A0606"/>
    <w:rsid w:val="007A2D08"/>
    <w:rsid w:val="007A428D"/>
    <w:rsid w:val="007A63D2"/>
    <w:rsid w:val="007A6C52"/>
    <w:rsid w:val="007A7721"/>
    <w:rsid w:val="007B1E7C"/>
    <w:rsid w:val="007B3C7D"/>
    <w:rsid w:val="007B581A"/>
    <w:rsid w:val="007B71CE"/>
    <w:rsid w:val="007C3B84"/>
    <w:rsid w:val="007E21E4"/>
    <w:rsid w:val="007E7B6B"/>
    <w:rsid w:val="007F5630"/>
    <w:rsid w:val="00810730"/>
    <w:rsid w:val="00811090"/>
    <w:rsid w:val="008120FF"/>
    <w:rsid w:val="0081377A"/>
    <w:rsid w:val="00813BC5"/>
    <w:rsid w:val="00816F24"/>
    <w:rsid w:val="008202C2"/>
    <w:rsid w:val="00821074"/>
    <w:rsid w:val="008224AF"/>
    <w:rsid w:val="00822E7B"/>
    <w:rsid w:val="00823B8F"/>
    <w:rsid w:val="00827794"/>
    <w:rsid w:val="00830ED6"/>
    <w:rsid w:val="008335E5"/>
    <w:rsid w:val="008337FA"/>
    <w:rsid w:val="00840236"/>
    <w:rsid w:val="00841AEE"/>
    <w:rsid w:val="00850069"/>
    <w:rsid w:val="00850299"/>
    <w:rsid w:val="00850319"/>
    <w:rsid w:val="00854646"/>
    <w:rsid w:val="008546E4"/>
    <w:rsid w:val="00856A87"/>
    <w:rsid w:val="00857ECB"/>
    <w:rsid w:val="00860BCB"/>
    <w:rsid w:val="00861107"/>
    <w:rsid w:val="00862831"/>
    <w:rsid w:val="00865D97"/>
    <w:rsid w:val="00870E49"/>
    <w:rsid w:val="00875BAE"/>
    <w:rsid w:val="008760CA"/>
    <w:rsid w:val="008777C5"/>
    <w:rsid w:val="00880461"/>
    <w:rsid w:val="008827B4"/>
    <w:rsid w:val="008903DD"/>
    <w:rsid w:val="0089711A"/>
    <w:rsid w:val="008973A3"/>
    <w:rsid w:val="008A304C"/>
    <w:rsid w:val="008A45AD"/>
    <w:rsid w:val="008B189D"/>
    <w:rsid w:val="008B66C4"/>
    <w:rsid w:val="008B74C6"/>
    <w:rsid w:val="008C729B"/>
    <w:rsid w:val="008D380E"/>
    <w:rsid w:val="008D4A67"/>
    <w:rsid w:val="008D5975"/>
    <w:rsid w:val="008D5F39"/>
    <w:rsid w:val="008E27FA"/>
    <w:rsid w:val="008E53B9"/>
    <w:rsid w:val="008E7766"/>
    <w:rsid w:val="008F6B40"/>
    <w:rsid w:val="009042B7"/>
    <w:rsid w:val="00904F37"/>
    <w:rsid w:val="00906810"/>
    <w:rsid w:val="0090690E"/>
    <w:rsid w:val="00910E32"/>
    <w:rsid w:val="0091185F"/>
    <w:rsid w:val="009118EB"/>
    <w:rsid w:val="00920EC1"/>
    <w:rsid w:val="00924DF6"/>
    <w:rsid w:val="009256D6"/>
    <w:rsid w:val="0092715A"/>
    <w:rsid w:val="0093309B"/>
    <w:rsid w:val="009361F2"/>
    <w:rsid w:val="00940BBC"/>
    <w:rsid w:val="00943053"/>
    <w:rsid w:val="009469E8"/>
    <w:rsid w:val="009479C3"/>
    <w:rsid w:val="00951115"/>
    <w:rsid w:val="00951762"/>
    <w:rsid w:val="00960197"/>
    <w:rsid w:val="009622AE"/>
    <w:rsid w:val="00970F71"/>
    <w:rsid w:val="009747A6"/>
    <w:rsid w:val="009837B1"/>
    <w:rsid w:val="00984293"/>
    <w:rsid w:val="00986E92"/>
    <w:rsid w:val="009929E8"/>
    <w:rsid w:val="009A0BDA"/>
    <w:rsid w:val="009A2C92"/>
    <w:rsid w:val="009A4D64"/>
    <w:rsid w:val="009A4EF4"/>
    <w:rsid w:val="009A66E2"/>
    <w:rsid w:val="009B13CE"/>
    <w:rsid w:val="009B50AA"/>
    <w:rsid w:val="009C4070"/>
    <w:rsid w:val="009C4D53"/>
    <w:rsid w:val="009C60BC"/>
    <w:rsid w:val="009D223C"/>
    <w:rsid w:val="009D249B"/>
    <w:rsid w:val="009E40F9"/>
    <w:rsid w:val="009E6838"/>
    <w:rsid w:val="009E6D97"/>
    <w:rsid w:val="009F297A"/>
    <w:rsid w:val="009F52AA"/>
    <w:rsid w:val="009F68AC"/>
    <w:rsid w:val="00A039BB"/>
    <w:rsid w:val="00A06199"/>
    <w:rsid w:val="00A0689B"/>
    <w:rsid w:val="00A07A83"/>
    <w:rsid w:val="00A12502"/>
    <w:rsid w:val="00A36675"/>
    <w:rsid w:val="00A3761D"/>
    <w:rsid w:val="00A408AB"/>
    <w:rsid w:val="00A41FC8"/>
    <w:rsid w:val="00A42346"/>
    <w:rsid w:val="00A42839"/>
    <w:rsid w:val="00A4393A"/>
    <w:rsid w:val="00A476EF"/>
    <w:rsid w:val="00A549ED"/>
    <w:rsid w:val="00A55B96"/>
    <w:rsid w:val="00A603BE"/>
    <w:rsid w:val="00A610AC"/>
    <w:rsid w:val="00A666E3"/>
    <w:rsid w:val="00A761C9"/>
    <w:rsid w:val="00A8028D"/>
    <w:rsid w:val="00A80FD9"/>
    <w:rsid w:val="00A91FD7"/>
    <w:rsid w:val="00A929F3"/>
    <w:rsid w:val="00AA256A"/>
    <w:rsid w:val="00AB0A71"/>
    <w:rsid w:val="00AB0B27"/>
    <w:rsid w:val="00AB17DB"/>
    <w:rsid w:val="00AB232E"/>
    <w:rsid w:val="00AB37BE"/>
    <w:rsid w:val="00AC0DE2"/>
    <w:rsid w:val="00AC1891"/>
    <w:rsid w:val="00AC1B5F"/>
    <w:rsid w:val="00AC290D"/>
    <w:rsid w:val="00AC2A12"/>
    <w:rsid w:val="00AC713E"/>
    <w:rsid w:val="00AD13D6"/>
    <w:rsid w:val="00AD79E7"/>
    <w:rsid w:val="00AE00EF"/>
    <w:rsid w:val="00AE037F"/>
    <w:rsid w:val="00AE355E"/>
    <w:rsid w:val="00AE4A19"/>
    <w:rsid w:val="00AE5CE7"/>
    <w:rsid w:val="00AE61A0"/>
    <w:rsid w:val="00AE6CFB"/>
    <w:rsid w:val="00AF0E5B"/>
    <w:rsid w:val="00AF24E2"/>
    <w:rsid w:val="00AF54DD"/>
    <w:rsid w:val="00AF7D6F"/>
    <w:rsid w:val="00B0133D"/>
    <w:rsid w:val="00B014FA"/>
    <w:rsid w:val="00B05B0F"/>
    <w:rsid w:val="00B05D5A"/>
    <w:rsid w:val="00B068CD"/>
    <w:rsid w:val="00B07C28"/>
    <w:rsid w:val="00B22567"/>
    <w:rsid w:val="00B23DCA"/>
    <w:rsid w:val="00B2671E"/>
    <w:rsid w:val="00B31EFE"/>
    <w:rsid w:val="00B33DD6"/>
    <w:rsid w:val="00B34D30"/>
    <w:rsid w:val="00B357B3"/>
    <w:rsid w:val="00B443B2"/>
    <w:rsid w:val="00B446BF"/>
    <w:rsid w:val="00B50CB6"/>
    <w:rsid w:val="00B54264"/>
    <w:rsid w:val="00B57042"/>
    <w:rsid w:val="00B6092E"/>
    <w:rsid w:val="00B63088"/>
    <w:rsid w:val="00B72118"/>
    <w:rsid w:val="00B76690"/>
    <w:rsid w:val="00B80186"/>
    <w:rsid w:val="00B8376E"/>
    <w:rsid w:val="00B91651"/>
    <w:rsid w:val="00B92E55"/>
    <w:rsid w:val="00BA03F5"/>
    <w:rsid w:val="00BA1B65"/>
    <w:rsid w:val="00BA38A4"/>
    <w:rsid w:val="00BA4623"/>
    <w:rsid w:val="00BA5232"/>
    <w:rsid w:val="00BA5A03"/>
    <w:rsid w:val="00BC1083"/>
    <w:rsid w:val="00BC2F36"/>
    <w:rsid w:val="00BC34E5"/>
    <w:rsid w:val="00BC4574"/>
    <w:rsid w:val="00BD1F21"/>
    <w:rsid w:val="00BE1C65"/>
    <w:rsid w:val="00BE4D2B"/>
    <w:rsid w:val="00BF0023"/>
    <w:rsid w:val="00BF4505"/>
    <w:rsid w:val="00BF7A53"/>
    <w:rsid w:val="00C033A6"/>
    <w:rsid w:val="00C06248"/>
    <w:rsid w:val="00C06F83"/>
    <w:rsid w:val="00C11E4C"/>
    <w:rsid w:val="00C148B5"/>
    <w:rsid w:val="00C176D3"/>
    <w:rsid w:val="00C20E4F"/>
    <w:rsid w:val="00C22779"/>
    <w:rsid w:val="00C25624"/>
    <w:rsid w:val="00C2774D"/>
    <w:rsid w:val="00C316D1"/>
    <w:rsid w:val="00C35197"/>
    <w:rsid w:val="00C35D62"/>
    <w:rsid w:val="00C37605"/>
    <w:rsid w:val="00C37792"/>
    <w:rsid w:val="00C4719B"/>
    <w:rsid w:val="00C47AB8"/>
    <w:rsid w:val="00C579D7"/>
    <w:rsid w:val="00C74F6C"/>
    <w:rsid w:val="00C75374"/>
    <w:rsid w:val="00C7710C"/>
    <w:rsid w:val="00C80695"/>
    <w:rsid w:val="00C81116"/>
    <w:rsid w:val="00C83D4C"/>
    <w:rsid w:val="00C8592B"/>
    <w:rsid w:val="00C85F2B"/>
    <w:rsid w:val="00C94156"/>
    <w:rsid w:val="00C9508D"/>
    <w:rsid w:val="00C9556F"/>
    <w:rsid w:val="00C963B1"/>
    <w:rsid w:val="00CB09D6"/>
    <w:rsid w:val="00CB2996"/>
    <w:rsid w:val="00CB3B88"/>
    <w:rsid w:val="00CB44EE"/>
    <w:rsid w:val="00CB6357"/>
    <w:rsid w:val="00CC5916"/>
    <w:rsid w:val="00CC670C"/>
    <w:rsid w:val="00CD04E2"/>
    <w:rsid w:val="00CD1BF9"/>
    <w:rsid w:val="00CD1D6B"/>
    <w:rsid w:val="00CD3D59"/>
    <w:rsid w:val="00CD48A7"/>
    <w:rsid w:val="00CD6DCE"/>
    <w:rsid w:val="00CE4151"/>
    <w:rsid w:val="00CE60B4"/>
    <w:rsid w:val="00CE6FC2"/>
    <w:rsid w:val="00CF7D3B"/>
    <w:rsid w:val="00D00A0C"/>
    <w:rsid w:val="00D01A20"/>
    <w:rsid w:val="00D021BD"/>
    <w:rsid w:val="00D02D9A"/>
    <w:rsid w:val="00D05987"/>
    <w:rsid w:val="00D129AE"/>
    <w:rsid w:val="00D1323B"/>
    <w:rsid w:val="00D171E4"/>
    <w:rsid w:val="00D26CCE"/>
    <w:rsid w:val="00D31888"/>
    <w:rsid w:val="00D31AFB"/>
    <w:rsid w:val="00D34586"/>
    <w:rsid w:val="00D4067B"/>
    <w:rsid w:val="00D40BEC"/>
    <w:rsid w:val="00D41BF8"/>
    <w:rsid w:val="00D429B0"/>
    <w:rsid w:val="00D4442D"/>
    <w:rsid w:val="00D44495"/>
    <w:rsid w:val="00D4514B"/>
    <w:rsid w:val="00D4556D"/>
    <w:rsid w:val="00D474FC"/>
    <w:rsid w:val="00D47E05"/>
    <w:rsid w:val="00D50321"/>
    <w:rsid w:val="00D55352"/>
    <w:rsid w:val="00D56C79"/>
    <w:rsid w:val="00D61EE7"/>
    <w:rsid w:val="00D62310"/>
    <w:rsid w:val="00D633E4"/>
    <w:rsid w:val="00D64903"/>
    <w:rsid w:val="00D7158F"/>
    <w:rsid w:val="00D77344"/>
    <w:rsid w:val="00D77553"/>
    <w:rsid w:val="00D8093A"/>
    <w:rsid w:val="00D820B3"/>
    <w:rsid w:val="00D83482"/>
    <w:rsid w:val="00D83B2D"/>
    <w:rsid w:val="00D8602B"/>
    <w:rsid w:val="00D97460"/>
    <w:rsid w:val="00DA4C54"/>
    <w:rsid w:val="00DB0579"/>
    <w:rsid w:val="00DB09B3"/>
    <w:rsid w:val="00DB285C"/>
    <w:rsid w:val="00DB2D7D"/>
    <w:rsid w:val="00DD09BC"/>
    <w:rsid w:val="00DD09C8"/>
    <w:rsid w:val="00DD106C"/>
    <w:rsid w:val="00DD666D"/>
    <w:rsid w:val="00DF0118"/>
    <w:rsid w:val="00DF05FA"/>
    <w:rsid w:val="00DF13D6"/>
    <w:rsid w:val="00DF1D09"/>
    <w:rsid w:val="00DF28C9"/>
    <w:rsid w:val="00DF5E42"/>
    <w:rsid w:val="00E01464"/>
    <w:rsid w:val="00E071DC"/>
    <w:rsid w:val="00E07EDC"/>
    <w:rsid w:val="00E16C17"/>
    <w:rsid w:val="00E17B4E"/>
    <w:rsid w:val="00E2059E"/>
    <w:rsid w:val="00E2174C"/>
    <w:rsid w:val="00E24817"/>
    <w:rsid w:val="00E24E51"/>
    <w:rsid w:val="00E272B2"/>
    <w:rsid w:val="00E33BB0"/>
    <w:rsid w:val="00E35183"/>
    <w:rsid w:val="00E36528"/>
    <w:rsid w:val="00E40BEC"/>
    <w:rsid w:val="00E432E2"/>
    <w:rsid w:val="00E464AC"/>
    <w:rsid w:val="00E519D9"/>
    <w:rsid w:val="00E607A6"/>
    <w:rsid w:val="00E60B23"/>
    <w:rsid w:val="00E60D65"/>
    <w:rsid w:val="00E60E2B"/>
    <w:rsid w:val="00E6223A"/>
    <w:rsid w:val="00E645C4"/>
    <w:rsid w:val="00E65F19"/>
    <w:rsid w:val="00E71ECE"/>
    <w:rsid w:val="00E76EA1"/>
    <w:rsid w:val="00E85445"/>
    <w:rsid w:val="00E860B7"/>
    <w:rsid w:val="00E92241"/>
    <w:rsid w:val="00E94549"/>
    <w:rsid w:val="00E954CB"/>
    <w:rsid w:val="00E9674F"/>
    <w:rsid w:val="00E971D3"/>
    <w:rsid w:val="00EA3E14"/>
    <w:rsid w:val="00EA46B3"/>
    <w:rsid w:val="00EA61E1"/>
    <w:rsid w:val="00EC37C4"/>
    <w:rsid w:val="00EC5644"/>
    <w:rsid w:val="00EC6BC6"/>
    <w:rsid w:val="00ED5352"/>
    <w:rsid w:val="00ED5E22"/>
    <w:rsid w:val="00ED76AC"/>
    <w:rsid w:val="00EE2CF1"/>
    <w:rsid w:val="00EE368E"/>
    <w:rsid w:val="00EE4EC3"/>
    <w:rsid w:val="00EE573E"/>
    <w:rsid w:val="00EE68F7"/>
    <w:rsid w:val="00EE7BF3"/>
    <w:rsid w:val="00EF7EE3"/>
    <w:rsid w:val="00F00B32"/>
    <w:rsid w:val="00F03FD6"/>
    <w:rsid w:val="00F10441"/>
    <w:rsid w:val="00F14C37"/>
    <w:rsid w:val="00F1675F"/>
    <w:rsid w:val="00F17422"/>
    <w:rsid w:val="00F22DC2"/>
    <w:rsid w:val="00F25946"/>
    <w:rsid w:val="00F272D9"/>
    <w:rsid w:val="00F33743"/>
    <w:rsid w:val="00F33F95"/>
    <w:rsid w:val="00F46053"/>
    <w:rsid w:val="00F4708D"/>
    <w:rsid w:val="00F4765F"/>
    <w:rsid w:val="00F57443"/>
    <w:rsid w:val="00F57742"/>
    <w:rsid w:val="00F57BB7"/>
    <w:rsid w:val="00F606E2"/>
    <w:rsid w:val="00F60C13"/>
    <w:rsid w:val="00F61450"/>
    <w:rsid w:val="00F61C27"/>
    <w:rsid w:val="00F62C4A"/>
    <w:rsid w:val="00F649F4"/>
    <w:rsid w:val="00F65010"/>
    <w:rsid w:val="00F659F2"/>
    <w:rsid w:val="00F670A3"/>
    <w:rsid w:val="00F709A8"/>
    <w:rsid w:val="00F72BB0"/>
    <w:rsid w:val="00F75F81"/>
    <w:rsid w:val="00F7793C"/>
    <w:rsid w:val="00F83C44"/>
    <w:rsid w:val="00F847DD"/>
    <w:rsid w:val="00F85B08"/>
    <w:rsid w:val="00F85C0B"/>
    <w:rsid w:val="00FA226A"/>
    <w:rsid w:val="00FA2AA0"/>
    <w:rsid w:val="00FA5AE0"/>
    <w:rsid w:val="00FA5C9C"/>
    <w:rsid w:val="00FA65FD"/>
    <w:rsid w:val="00FA750D"/>
    <w:rsid w:val="00FB1015"/>
    <w:rsid w:val="00FB4FCE"/>
    <w:rsid w:val="00FD06A2"/>
    <w:rsid w:val="00FD5BCD"/>
    <w:rsid w:val="00FE2DF4"/>
    <w:rsid w:val="00FE44E7"/>
    <w:rsid w:val="00FF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9399FEA"/>
  <w15:docId w15:val="{2A107ECC-5A85-477F-B875-A1CE997C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paragraph" w:customStyle="1" w:styleId="ClauseText9">
    <w:name w:val="Clause Text 9"/>
    <w:next w:val="Normal"/>
    <w:rsid w:val="00D4514B"/>
    <w:pPr>
      <w:widowControl w:val="0"/>
      <w:autoSpaceDE w:val="0"/>
      <w:autoSpaceDN w:val="0"/>
      <w:adjustRightInd w:val="0"/>
    </w:pPr>
    <w:rPr>
      <w:rFonts w:ascii="Arial" w:hAnsi="Arial" w:cs="Arial"/>
      <w:sz w:val="22"/>
      <w:szCs w:val="22"/>
    </w:rPr>
  </w:style>
  <w:style w:type="paragraph" w:styleId="HTMLPreformatted">
    <w:name w:val="HTML Preformatted"/>
    <w:basedOn w:val="Normal"/>
    <w:rsid w:val="001C3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rsid w:val="008A304C"/>
    <w:rPr>
      <w:sz w:val="16"/>
      <w:szCs w:val="16"/>
    </w:rPr>
  </w:style>
  <w:style w:type="paragraph" w:styleId="CommentText">
    <w:name w:val="annotation text"/>
    <w:basedOn w:val="Normal"/>
    <w:link w:val="CommentTextChar"/>
    <w:rsid w:val="008A304C"/>
    <w:rPr>
      <w:sz w:val="20"/>
      <w:szCs w:val="20"/>
    </w:rPr>
  </w:style>
  <w:style w:type="character" w:customStyle="1" w:styleId="CommentTextChar">
    <w:name w:val="Comment Text Char"/>
    <w:basedOn w:val="DefaultParagraphFont"/>
    <w:link w:val="CommentText"/>
    <w:rsid w:val="008A304C"/>
  </w:style>
  <w:style w:type="paragraph" w:styleId="CommentSubject">
    <w:name w:val="annotation subject"/>
    <w:basedOn w:val="CommentText"/>
    <w:next w:val="CommentText"/>
    <w:link w:val="CommentSubjectChar"/>
    <w:rsid w:val="008A304C"/>
    <w:rPr>
      <w:b/>
      <w:bCs/>
    </w:rPr>
  </w:style>
  <w:style w:type="character" w:customStyle="1" w:styleId="CommentSubjectChar">
    <w:name w:val="Comment Subject Char"/>
    <w:link w:val="CommentSubject"/>
    <w:rsid w:val="008A304C"/>
    <w:rPr>
      <w:b/>
      <w:bCs/>
    </w:rPr>
  </w:style>
  <w:style w:type="character" w:styleId="Hyperlink">
    <w:name w:val="Hyperlink"/>
    <w:uiPriority w:val="99"/>
    <w:rsid w:val="00A91FD7"/>
    <w:rPr>
      <w:color w:val="0000FF"/>
      <w:u w:val="single"/>
    </w:rPr>
  </w:style>
  <w:style w:type="character" w:styleId="FollowedHyperlink">
    <w:name w:val="FollowedHyperlink"/>
    <w:basedOn w:val="DefaultParagraphFont"/>
    <w:rsid w:val="00D47E05"/>
    <w:rPr>
      <w:color w:val="800080" w:themeColor="followedHyperlink"/>
      <w:u w:val="single"/>
    </w:rPr>
  </w:style>
  <w:style w:type="paragraph" w:styleId="ListParagraph">
    <w:name w:val="List Paragraph"/>
    <w:basedOn w:val="Normal"/>
    <w:uiPriority w:val="34"/>
    <w:qFormat/>
    <w:rsid w:val="00A0689B"/>
    <w:pPr>
      <w:ind w:left="720"/>
      <w:contextualSpacing/>
    </w:pPr>
  </w:style>
  <w:style w:type="paragraph" w:customStyle="1" w:styleId="StandardL1">
    <w:name w:val="Standard_L1"/>
    <w:basedOn w:val="Normal"/>
    <w:next w:val="BodyText"/>
    <w:rsid w:val="00EA3E14"/>
    <w:pPr>
      <w:keepNext/>
      <w:numPr>
        <w:numId w:val="1"/>
      </w:numPr>
      <w:spacing w:after="240"/>
      <w:outlineLvl w:val="0"/>
    </w:pPr>
    <w:rPr>
      <w:b/>
      <w:lang w:val="x-none" w:eastAsia="x-none"/>
    </w:rPr>
  </w:style>
  <w:style w:type="paragraph" w:customStyle="1" w:styleId="StandardL2">
    <w:name w:val="Standard_L2"/>
    <w:basedOn w:val="StandardL1"/>
    <w:next w:val="BodyText"/>
    <w:link w:val="StandardL2Char"/>
    <w:rsid w:val="00EA3E14"/>
    <w:pPr>
      <w:keepNext w:val="0"/>
      <w:numPr>
        <w:ilvl w:val="1"/>
      </w:numPr>
      <w:jc w:val="both"/>
      <w:outlineLvl w:val="1"/>
    </w:pPr>
    <w:rPr>
      <w:b w:val="0"/>
    </w:rPr>
  </w:style>
  <w:style w:type="character" w:customStyle="1" w:styleId="StandardL2Char">
    <w:name w:val="Standard_L2 Char"/>
    <w:link w:val="StandardL2"/>
    <w:rsid w:val="00EA3E14"/>
    <w:rPr>
      <w:sz w:val="24"/>
      <w:szCs w:val="24"/>
      <w:lang w:val="x-none" w:eastAsia="x-none"/>
    </w:rPr>
  </w:style>
  <w:style w:type="paragraph" w:customStyle="1" w:styleId="StandardL3">
    <w:name w:val="Standard_L3"/>
    <w:basedOn w:val="StandardL2"/>
    <w:next w:val="BodyText"/>
    <w:rsid w:val="00EA3E14"/>
    <w:pPr>
      <w:numPr>
        <w:ilvl w:val="2"/>
      </w:numPr>
      <w:outlineLvl w:val="2"/>
    </w:pPr>
  </w:style>
  <w:style w:type="paragraph" w:customStyle="1" w:styleId="StandardL4">
    <w:name w:val="Standard_L4"/>
    <w:basedOn w:val="StandardL3"/>
    <w:next w:val="BodyText"/>
    <w:rsid w:val="00EA3E14"/>
    <w:pPr>
      <w:numPr>
        <w:ilvl w:val="3"/>
      </w:numPr>
      <w:outlineLvl w:val="3"/>
    </w:pPr>
  </w:style>
  <w:style w:type="paragraph" w:customStyle="1" w:styleId="StandardL5">
    <w:name w:val="Standard_L5"/>
    <w:basedOn w:val="StandardL4"/>
    <w:next w:val="BodyText"/>
    <w:rsid w:val="00EA3E14"/>
    <w:pPr>
      <w:numPr>
        <w:ilvl w:val="4"/>
      </w:numPr>
      <w:outlineLvl w:val="4"/>
    </w:pPr>
  </w:style>
  <w:style w:type="paragraph" w:customStyle="1" w:styleId="StandardL6">
    <w:name w:val="Standard_L6"/>
    <w:basedOn w:val="StandardL5"/>
    <w:next w:val="BodyText"/>
    <w:rsid w:val="00EA3E14"/>
    <w:pPr>
      <w:numPr>
        <w:ilvl w:val="5"/>
      </w:numPr>
      <w:outlineLvl w:val="5"/>
    </w:pPr>
  </w:style>
  <w:style w:type="paragraph" w:customStyle="1" w:styleId="StandardL7">
    <w:name w:val="Standard_L7"/>
    <w:basedOn w:val="StandardL6"/>
    <w:next w:val="BodyText"/>
    <w:rsid w:val="00EA3E14"/>
    <w:pPr>
      <w:numPr>
        <w:ilvl w:val="6"/>
      </w:numPr>
      <w:jc w:val="left"/>
      <w:outlineLvl w:val="6"/>
    </w:pPr>
  </w:style>
  <w:style w:type="paragraph" w:customStyle="1" w:styleId="StandardL8">
    <w:name w:val="Standard_L8"/>
    <w:basedOn w:val="StandardL7"/>
    <w:next w:val="BodyText"/>
    <w:rsid w:val="00EA3E14"/>
    <w:pPr>
      <w:numPr>
        <w:ilvl w:val="7"/>
      </w:numPr>
      <w:outlineLvl w:val="7"/>
    </w:pPr>
  </w:style>
  <w:style w:type="paragraph" w:customStyle="1" w:styleId="StandardL9">
    <w:name w:val="Standard_L9"/>
    <w:basedOn w:val="StandardL8"/>
    <w:next w:val="BodyText"/>
    <w:rsid w:val="00EA3E14"/>
    <w:pPr>
      <w:numPr>
        <w:ilvl w:val="8"/>
      </w:numPr>
      <w:outlineLvl w:val="8"/>
    </w:pPr>
  </w:style>
  <w:style w:type="paragraph" w:customStyle="1" w:styleId="Default">
    <w:name w:val="Default"/>
    <w:rsid w:val="00AB17D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09647">
      <w:bodyDiv w:val="1"/>
      <w:marLeft w:val="0"/>
      <w:marRight w:val="0"/>
      <w:marTop w:val="0"/>
      <w:marBottom w:val="0"/>
      <w:divBdr>
        <w:top w:val="none" w:sz="0" w:space="0" w:color="auto"/>
        <w:left w:val="none" w:sz="0" w:space="0" w:color="auto"/>
        <w:bottom w:val="none" w:sz="0" w:space="0" w:color="auto"/>
        <w:right w:val="none" w:sz="0" w:space="0" w:color="auto"/>
      </w:divBdr>
    </w:div>
    <w:div w:id="507137773">
      <w:bodyDiv w:val="1"/>
      <w:marLeft w:val="0"/>
      <w:marRight w:val="0"/>
      <w:marTop w:val="0"/>
      <w:marBottom w:val="0"/>
      <w:divBdr>
        <w:top w:val="none" w:sz="0" w:space="0" w:color="auto"/>
        <w:left w:val="none" w:sz="0" w:space="0" w:color="auto"/>
        <w:bottom w:val="none" w:sz="0" w:space="0" w:color="auto"/>
        <w:right w:val="none" w:sz="0" w:space="0" w:color="auto"/>
      </w:divBdr>
    </w:div>
    <w:div w:id="599030420">
      <w:bodyDiv w:val="1"/>
      <w:marLeft w:val="0"/>
      <w:marRight w:val="0"/>
      <w:marTop w:val="0"/>
      <w:marBottom w:val="0"/>
      <w:divBdr>
        <w:top w:val="none" w:sz="0" w:space="0" w:color="auto"/>
        <w:left w:val="none" w:sz="0" w:space="0" w:color="auto"/>
        <w:bottom w:val="none" w:sz="0" w:space="0" w:color="auto"/>
        <w:right w:val="none" w:sz="0" w:space="0" w:color="auto"/>
      </w:divBdr>
    </w:div>
    <w:div w:id="663817580">
      <w:bodyDiv w:val="1"/>
      <w:marLeft w:val="0"/>
      <w:marRight w:val="0"/>
      <w:marTop w:val="0"/>
      <w:marBottom w:val="0"/>
      <w:divBdr>
        <w:top w:val="none" w:sz="0" w:space="0" w:color="auto"/>
        <w:left w:val="none" w:sz="0" w:space="0" w:color="auto"/>
        <w:bottom w:val="none" w:sz="0" w:space="0" w:color="auto"/>
        <w:right w:val="none" w:sz="0" w:space="0" w:color="auto"/>
      </w:divBdr>
    </w:div>
    <w:div w:id="1288200722">
      <w:bodyDiv w:val="1"/>
      <w:marLeft w:val="0"/>
      <w:marRight w:val="0"/>
      <w:marTop w:val="0"/>
      <w:marBottom w:val="0"/>
      <w:divBdr>
        <w:top w:val="none" w:sz="0" w:space="0" w:color="auto"/>
        <w:left w:val="none" w:sz="0" w:space="0" w:color="auto"/>
        <w:bottom w:val="none" w:sz="0" w:space="0" w:color="auto"/>
        <w:right w:val="none" w:sz="0" w:space="0" w:color="auto"/>
      </w:divBdr>
    </w:div>
    <w:div w:id="1727414321">
      <w:bodyDiv w:val="1"/>
      <w:marLeft w:val="0"/>
      <w:marRight w:val="0"/>
      <w:marTop w:val="0"/>
      <w:marBottom w:val="0"/>
      <w:divBdr>
        <w:top w:val="none" w:sz="0" w:space="0" w:color="auto"/>
        <w:left w:val="none" w:sz="0" w:space="0" w:color="auto"/>
        <w:bottom w:val="none" w:sz="0" w:space="0" w:color="auto"/>
        <w:right w:val="none" w:sz="0" w:space="0" w:color="auto"/>
      </w:divBdr>
    </w:div>
    <w:div w:id="213467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78282-CCE7-4255-A43C-291C97E5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1855</Words>
  <Characters>10944</Characters>
  <Application>Microsoft Office Word</Application>
  <DocSecurity>0</DocSecurity>
  <Lines>198</Lines>
  <Paragraphs>50</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12749</CharactersWithSpaces>
  <SharedDoc>false</SharedDoc>
  <HLinks>
    <vt:vector size="48" baseType="variant">
      <vt:variant>
        <vt:i4>720979</vt:i4>
      </vt:variant>
      <vt:variant>
        <vt:i4>21</vt:i4>
      </vt:variant>
      <vt:variant>
        <vt:i4>0</vt:i4>
      </vt:variant>
      <vt:variant>
        <vt:i4>5</vt:i4>
      </vt:variant>
      <vt:variant>
        <vt:lpwstr>http://www.dnb.com/get-a-dunsnumber.html</vt:lpwstr>
      </vt:variant>
      <vt:variant>
        <vt:lpwstr/>
      </vt:variant>
      <vt:variant>
        <vt:i4>4653135</vt:i4>
      </vt:variant>
      <vt:variant>
        <vt:i4>18</vt:i4>
      </vt:variant>
      <vt:variant>
        <vt:i4>0</vt:i4>
      </vt:variant>
      <vt:variant>
        <vt:i4>5</vt:i4>
      </vt:variant>
      <vt:variant>
        <vt:lpwstr>https://www.sam.gov/</vt:lpwstr>
      </vt:variant>
      <vt:variant>
        <vt:lpwstr/>
      </vt:variant>
      <vt:variant>
        <vt:i4>2752581</vt:i4>
      </vt:variant>
      <vt:variant>
        <vt:i4>15</vt:i4>
      </vt:variant>
      <vt:variant>
        <vt:i4>0</vt:i4>
      </vt:variant>
      <vt:variant>
        <vt:i4>5</vt:i4>
      </vt:variant>
      <vt:variant>
        <vt:lpwstr>https://prod.nais.nasa.gov/pub/pub_library/srba/index.html</vt:lpwstr>
      </vt:variant>
      <vt:variant>
        <vt:lpwstr/>
      </vt:variant>
      <vt:variant>
        <vt:i4>3407923</vt:i4>
      </vt:variant>
      <vt:variant>
        <vt:i4>12</vt:i4>
      </vt:variant>
      <vt:variant>
        <vt:i4>0</vt:i4>
      </vt:variant>
      <vt:variant>
        <vt:i4>5</vt:i4>
      </vt:variant>
      <vt:variant>
        <vt:lpwstr>http://www.sec.gov/answers/execomp.htm</vt:lpwstr>
      </vt:variant>
      <vt:variant>
        <vt:lpwstr/>
      </vt:variant>
      <vt:variant>
        <vt:i4>4653135</vt:i4>
      </vt:variant>
      <vt:variant>
        <vt:i4>9</vt:i4>
      </vt:variant>
      <vt:variant>
        <vt:i4>0</vt:i4>
      </vt:variant>
      <vt:variant>
        <vt:i4>5</vt:i4>
      </vt:variant>
      <vt:variant>
        <vt:lpwstr>https://www.sam.gov/</vt:lpwstr>
      </vt:variant>
      <vt:variant>
        <vt:lpwstr/>
      </vt:variant>
      <vt:variant>
        <vt:i4>3407923</vt:i4>
      </vt:variant>
      <vt:variant>
        <vt:i4>6</vt:i4>
      </vt:variant>
      <vt:variant>
        <vt:i4>0</vt:i4>
      </vt:variant>
      <vt:variant>
        <vt:i4>5</vt:i4>
      </vt:variant>
      <vt:variant>
        <vt:lpwstr>http://www.sec.gov/answers/execomp.htm</vt:lpwstr>
      </vt:variant>
      <vt:variant>
        <vt:lpwstr/>
      </vt:variant>
      <vt:variant>
        <vt:i4>5308481</vt:i4>
      </vt:variant>
      <vt:variant>
        <vt:i4>3</vt:i4>
      </vt:variant>
      <vt:variant>
        <vt:i4>0</vt:i4>
      </vt:variant>
      <vt:variant>
        <vt:i4>5</vt:i4>
      </vt:variant>
      <vt:variant>
        <vt:lpwstr>http://www.fsrs.gov/</vt:lpwstr>
      </vt:variant>
      <vt:variant>
        <vt:lpwstr/>
      </vt:variant>
      <vt:variant>
        <vt:i4>5308481</vt:i4>
      </vt:variant>
      <vt:variant>
        <vt:i4>0</vt:i4>
      </vt:variant>
      <vt:variant>
        <vt:i4>0</vt:i4>
      </vt:variant>
      <vt:variant>
        <vt:i4>5</vt:i4>
      </vt:variant>
      <vt:variant>
        <vt:lpwstr>http://www.fsrs.gov/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creator>Michael B Wallace</dc:creator>
  <cp:keywords>Unrestricted</cp:keywords>
  <cp:lastModifiedBy>Leigh Anne Swanson</cp:lastModifiedBy>
  <cp:revision>3</cp:revision>
  <cp:lastPrinted>2008-09-11T21:09:00Z</cp:lastPrinted>
  <dcterms:created xsi:type="dcterms:W3CDTF">2020-03-04T20:12:00Z</dcterms:created>
  <dcterms:modified xsi:type="dcterms:W3CDTF">2020-03-04T20:29:00Z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