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960"/>
        <w:gridCol w:w="1780"/>
        <w:gridCol w:w="960"/>
        <w:gridCol w:w="2811"/>
        <w:gridCol w:w="2839"/>
      </w:tblGrid>
      <w:tr w:rsidR="002118BE" w:rsidRPr="002118BE" w14:paraId="0428FE23" w14:textId="77777777" w:rsidTr="002118BE">
        <w:trPr>
          <w:trHeight w:val="300"/>
        </w:trPr>
        <w:tc>
          <w:tcPr>
            <w:tcW w:w="960" w:type="dxa"/>
            <w:noWrap/>
            <w:hideMark/>
          </w:tcPr>
          <w:bookmarkEnd w:id="0"/>
          <w:p w14:paraId="4AB33172" w14:textId="77777777" w:rsidR="002118BE" w:rsidRPr="002118BE" w:rsidRDefault="002118BE" w:rsidP="002118BE">
            <w:pPr>
              <w:rPr>
                <w:rFonts w:ascii="Arial Narrow" w:eastAsia="Times New Roman" w:hAnsi="Arial Narrow" w:cs="Times New Roman"/>
                <w:b/>
                <w:bCs/>
                <w:color w:val="000000"/>
                <w:sz w:val="20"/>
                <w:szCs w:val="20"/>
              </w:rPr>
            </w:pPr>
            <w:r w:rsidRPr="002118BE">
              <w:rPr>
                <w:rFonts w:ascii="Arial Narrow" w:eastAsia="Times New Roman" w:hAnsi="Arial Narrow" w:cs="Times New Roman"/>
                <w:b/>
                <w:bCs/>
                <w:color w:val="000000"/>
                <w:sz w:val="20"/>
                <w:szCs w:val="20"/>
              </w:rPr>
              <w:t>Type</w:t>
            </w:r>
          </w:p>
        </w:tc>
        <w:tc>
          <w:tcPr>
            <w:tcW w:w="1780" w:type="dxa"/>
            <w:noWrap/>
            <w:hideMark/>
          </w:tcPr>
          <w:p w14:paraId="577CBC54" w14:textId="77777777" w:rsidR="002118BE" w:rsidRPr="002118BE" w:rsidRDefault="002118BE" w:rsidP="002118BE">
            <w:pPr>
              <w:rPr>
                <w:rFonts w:ascii="Arial Narrow" w:eastAsia="Times New Roman" w:hAnsi="Arial Narrow" w:cs="Times New Roman"/>
                <w:b/>
                <w:bCs/>
                <w:color w:val="000000"/>
                <w:sz w:val="20"/>
                <w:szCs w:val="20"/>
              </w:rPr>
            </w:pPr>
            <w:r w:rsidRPr="002118BE">
              <w:rPr>
                <w:rFonts w:ascii="Arial Narrow" w:eastAsia="Times New Roman" w:hAnsi="Arial Narrow" w:cs="Times New Roman"/>
                <w:b/>
                <w:bCs/>
                <w:color w:val="000000"/>
                <w:sz w:val="20"/>
                <w:szCs w:val="20"/>
              </w:rPr>
              <w:t>Clause No</w:t>
            </w:r>
          </w:p>
        </w:tc>
        <w:tc>
          <w:tcPr>
            <w:tcW w:w="960" w:type="dxa"/>
            <w:noWrap/>
            <w:hideMark/>
          </w:tcPr>
          <w:p w14:paraId="6751BB27" w14:textId="77777777" w:rsidR="002118BE" w:rsidRPr="002118BE" w:rsidRDefault="002118BE" w:rsidP="002118BE">
            <w:pPr>
              <w:rPr>
                <w:rFonts w:ascii="Arial Narrow" w:eastAsia="Times New Roman" w:hAnsi="Arial Narrow" w:cs="Times New Roman"/>
                <w:b/>
                <w:bCs/>
                <w:color w:val="000000"/>
                <w:sz w:val="20"/>
                <w:szCs w:val="20"/>
              </w:rPr>
            </w:pPr>
            <w:r w:rsidRPr="002118BE">
              <w:rPr>
                <w:rFonts w:ascii="Arial Narrow" w:eastAsia="Times New Roman" w:hAnsi="Arial Narrow" w:cs="Times New Roman"/>
                <w:b/>
                <w:bCs/>
                <w:color w:val="000000"/>
                <w:sz w:val="20"/>
                <w:szCs w:val="20"/>
              </w:rPr>
              <w:t>Date</w:t>
            </w:r>
          </w:p>
        </w:tc>
        <w:tc>
          <w:tcPr>
            <w:tcW w:w="4840" w:type="dxa"/>
            <w:hideMark/>
          </w:tcPr>
          <w:p w14:paraId="4585C2CD" w14:textId="77777777" w:rsidR="002118BE" w:rsidRPr="002118BE" w:rsidRDefault="002118BE" w:rsidP="002118BE">
            <w:pPr>
              <w:rPr>
                <w:rFonts w:ascii="Arial Narrow" w:eastAsia="Times New Roman" w:hAnsi="Arial Narrow" w:cs="Times New Roman"/>
                <w:b/>
                <w:bCs/>
                <w:color w:val="000000"/>
                <w:sz w:val="20"/>
                <w:szCs w:val="20"/>
              </w:rPr>
            </w:pPr>
            <w:r w:rsidRPr="002118BE">
              <w:rPr>
                <w:rFonts w:ascii="Arial Narrow" w:eastAsia="Times New Roman" w:hAnsi="Arial Narrow" w:cs="Times New Roman"/>
                <w:b/>
                <w:bCs/>
                <w:color w:val="000000"/>
                <w:sz w:val="20"/>
                <w:szCs w:val="20"/>
              </w:rPr>
              <w:t>Title</w:t>
            </w:r>
          </w:p>
        </w:tc>
        <w:tc>
          <w:tcPr>
            <w:tcW w:w="4840" w:type="dxa"/>
            <w:hideMark/>
          </w:tcPr>
          <w:p w14:paraId="378F0113" w14:textId="77777777" w:rsidR="002118BE" w:rsidRPr="002118BE" w:rsidRDefault="002118BE" w:rsidP="002118BE">
            <w:pPr>
              <w:rPr>
                <w:rFonts w:ascii="Arial Narrow" w:eastAsia="Times New Roman" w:hAnsi="Arial Narrow" w:cs="Times New Roman"/>
                <w:b/>
                <w:bCs/>
                <w:color w:val="000000"/>
                <w:sz w:val="20"/>
                <w:szCs w:val="20"/>
              </w:rPr>
            </w:pPr>
            <w:r w:rsidRPr="002118BE">
              <w:rPr>
                <w:rFonts w:ascii="Arial Narrow" w:eastAsia="Times New Roman" w:hAnsi="Arial Narrow" w:cs="Times New Roman"/>
                <w:b/>
                <w:bCs/>
                <w:color w:val="000000"/>
                <w:sz w:val="20"/>
                <w:szCs w:val="20"/>
              </w:rPr>
              <w:t>Needed Modifications or Language</w:t>
            </w:r>
          </w:p>
        </w:tc>
      </w:tr>
      <w:tr w:rsidR="002118BE" w:rsidRPr="002118BE" w14:paraId="0A498D82" w14:textId="77777777" w:rsidTr="002118BE">
        <w:trPr>
          <w:trHeight w:val="1800"/>
        </w:trPr>
        <w:tc>
          <w:tcPr>
            <w:tcW w:w="960" w:type="dxa"/>
            <w:noWrap/>
            <w:hideMark/>
          </w:tcPr>
          <w:p w14:paraId="33AA3C17"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SOCOM</w:t>
            </w:r>
          </w:p>
        </w:tc>
        <w:tc>
          <w:tcPr>
            <w:tcW w:w="1780" w:type="dxa"/>
            <w:noWrap/>
            <w:hideMark/>
          </w:tcPr>
          <w:p w14:paraId="24CFFAC0"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5652.216-9000</w:t>
            </w:r>
          </w:p>
        </w:tc>
        <w:tc>
          <w:tcPr>
            <w:tcW w:w="960" w:type="dxa"/>
            <w:noWrap/>
            <w:hideMark/>
          </w:tcPr>
          <w:p w14:paraId="59D35AA9"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Nov-99</w:t>
            </w:r>
          </w:p>
        </w:tc>
        <w:tc>
          <w:tcPr>
            <w:tcW w:w="4840" w:type="dxa"/>
            <w:hideMark/>
          </w:tcPr>
          <w:p w14:paraId="1C49E71B"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Cost and Fixed Fee Information (1998) Section G</w:t>
            </w:r>
          </w:p>
        </w:tc>
        <w:tc>
          <w:tcPr>
            <w:tcW w:w="4840" w:type="dxa"/>
            <w:hideMark/>
          </w:tcPr>
          <w:p w14:paraId="5A33A4E3"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Subject to the requirements of FAR 52.216-8 and all other withholding requirements of this contract, the fixed fee stated in Section B shall be paid to the contractor at the same percentage rate as the percentage of incurred and allowable costs proportionate to the total estimated cost.</w:t>
            </w:r>
          </w:p>
        </w:tc>
      </w:tr>
      <w:tr w:rsidR="002118BE" w:rsidRPr="002118BE" w14:paraId="6AD6C9AB" w14:textId="77777777" w:rsidTr="002118BE">
        <w:trPr>
          <w:trHeight w:val="300"/>
        </w:trPr>
        <w:tc>
          <w:tcPr>
            <w:tcW w:w="960" w:type="dxa"/>
            <w:noWrap/>
            <w:hideMark/>
          </w:tcPr>
          <w:p w14:paraId="42C65D10"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FAR</w:t>
            </w:r>
          </w:p>
        </w:tc>
        <w:tc>
          <w:tcPr>
            <w:tcW w:w="1780" w:type="dxa"/>
            <w:noWrap/>
            <w:hideMark/>
          </w:tcPr>
          <w:p w14:paraId="4EED086D"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52.202-1 </w:t>
            </w:r>
          </w:p>
        </w:tc>
        <w:tc>
          <w:tcPr>
            <w:tcW w:w="960" w:type="dxa"/>
            <w:noWrap/>
            <w:hideMark/>
          </w:tcPr>
          <w:p w14:paraId="766920BA"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Nov-13</w:t>
            </w:r>
          </w:p>
        </w:tc>
        <w:tc>
          <w:tcPr>
            <w:tcW w:w="4840" w:type="dxa"/>
            <w:hideMark/>
          </w:tcPr>
          <w:p w14:paraId="3A196553"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Definitions.</w:t>
            </w:r>
          </w:p>
        </w:tc>
        <w:tc>
          <w:tcPr>
            <w:tcW w:w="4840" w:type="dxa"/>
            <w:hideMark/>
          </w:tcPr>
          <w:p w14:paraId="7B50EE66"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N/A.</w:t>
            </w:r>
          </w:p>
        </w:tc>
      </w:tr>
      <w:tr w:rsidR="002118BE" w:rsidRPr="002118BE" w14:paraId="772D0857" w14:textId="77777777" w:rsidTr="002118BE">
        <w:trPr>
          <w:trHeight w:val="300"/>
        </w:trPr>
        <w:tc>
          <w:tcPr>
            <w:tcW w:w="960" w:type="dxa"/>
            <w:noWrap/>
            <w:hideMark/>
          </w:tcPr>
          <w:p w14:paraId="4D03A6D2"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FAR</w:t>
            </w:r>
          </w:p>
        </w:tc>
        <w:tc>
          <w:tcPr>
            <w:tcW w:w="1780" w:type="dxa"/>
            <w:noWrap/>
            <w:hideMark/>
          </w:tcPr>
          <w:p w14:paraId="2023B051"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52.232-17 </w:t>
            </w:r>
          </w:p>
        </w:tc>
        <w:tc>
          <w:tcPr>
            <w:tcW w:w="960" w:type="dxa"/>
            <w:noWrap/>
            <w:hideMark/>
          </w:tcPr>
          <w:p w14:paraId="142FC7BB"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May-14</w:t>
            </w:r>
          </w:p>
        </w:tc>
        <w:tc>
          <w:tcPr>
            <w:tcW w:w="4840" w:type="dxa"/>
            <w:hideMark/>
          </w:tcPr>
          <w:p w14:paraId="080DFC2C"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Interest.</w:t>
            </w:r>
          </w:p>
        </w:tc>
        <w:tc>
          <w:tcPr>
            <w:tcW w:w="4840" w:type="dxa"/>
            <w:hideMark/>
          </w:tcPr>
          <w:p w14:paraId="1B8FD00B"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"Government" means "Lockheed Martin."</w:t>
            </w:r>
          </w:p>
        </w:tc>
      </w:tr>
      <w:tr w:rsidR="002118BE" w:rsidRPr="002118BE" w14:paraId="276C1370" w14:textId="77777777" w:rsidTr="002118BE">
        <w:trPr>
          <w:trHeight w:val="600"/>
        </w:trPr>
        <w:tc>
          <w:tcPr>
            <w:tcW w:w="960" w:type="dxa"/>
            <w:noWrap/>
            <w:hideMark/>
          </w:tcPr>
          <w:p w14:paraId="15A5E359"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lastRenderedPageBreak/>
              <w:t>FAR</w:t>
            </w:r>
          </w:p>
        </w:tc>
        <w:tc>
          <w:tcPr>
            <w:tcW w:w="1780" w:type="dxa"/>
            <w:noWrap/>
            <w:hideMark/>
          </w:tcPr>
          <w:p w14:paraId="180F9CFC"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52.232-39 </w:t>
            </w:r>
          </w:p>
        </w:tc>
        <w:tc>
          <w:tcPr>
            <w:tcW w:w="960" w:type="dxa"/>
            <w:noWrap/>
            <w:hideMark/>
          </w:tcPr>
          <w:p w14:paraId="2A06263F"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Jun-13</w:t>
            </w:r>
          </w:p>
        </w:tc>
        <w:tc>
          <w:tcPr>
            <w:tcW w:w="4840" w:type="dxa"/>
            <w:hideMark/>
          </w:tcPr>
          <w:p w14:paraId="48F6094A"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Unenforceability of Unauthorized Obligations.</w:t>
            </w:r>
          </w:p>
        </w:tc>
        <w:tc>
          <w:tcPr>
            <w:tcW w:w="4840" w:type="dxa"/>
            <w:hideMark/>
          </w:tcPr>
          <w:p w14:paraId="21CF43E3"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None.</w:t>
            </w:r>
          </w:p>
        </w:tc>
      </w:tr>
      <w:tr w:rsidR="002118BE" w:rsidRPr="002118BE" w14:paraId="7CE2A73F" w14:textId="77777777" w:rsidTr="002118BE">
        <w:trPr>
          <w:trHeight w:val="900"/>
        </w:trPr>
        <w:tc>
          <w:tcPr>
            <w:tcW w:w="960" w:type="dxa"/>
            <w:noWrap/>
            <w:hideMark/>
          </w:tcPr>
          <w:p w14:paraId="78327D76"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FAR</w:t>
            </w:r>
          </w:p>
        </w:tc>
        <w:tc>
          <w:tcPr>
            <w:tcW w:w="1780" w:type="dxa"/>
            <w:noWrap/>
            <w:hideMark/>
          </w:tcPr>
          <w:p w14:paraId="44040689"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52.245-9 </w:t>
            </w:r>
          </w:p>
        </w:tc>
        <w:tc>
          <w:tcPr>
            <w:tcW w:w="960" w:type="dxa"/>
            <w:noWrap/>
            <w:hideMark/>
          </w:tcPr>
          <w:p w14:paraId="697B9A8C"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Apr-12</w:t>
            </w:r>
          </w:p>
        </w:tc>
        <w:tc>
          <w:tcPr>
            <w:tcW w:w="4840" w:type="dxa"/>
            <w:hideMark/>
          </w:tcPr>
          <w:p w14:paraId="45E4D276"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Use and Charges.</w:t>
            </w:r>
          </w:p>
        </w:tc>
        <w:tc>
          <w:tcPr>
            <w:tcW w:w="4840" w:type="dxa"/>
            <w:hideMark/>
          </w:tcPr>
          <w:p w14:paraId="766ADE64"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Communications with the Government under this clause will be made through Lockheed Martin.</w:t>
            </w:r>
          </w:p>
        </w:tc>
      </w:tr>
      <w:tr w:rsidR="002118BE" w:rsidRPr="002118BE" w14:paraId="34340E71" w14:textId="77777777" w:rsidTr="002118BE">
        <w:trPr>
          <w:trHeight w:val="900"/>
        </w:trPr>
        <w:tc>
          <w:tcPr>
            <w:tcW w:w="960" w:type="dxa"/>
            <w:noWrap/>
            <w:hideMark/>
          </w:tcPr>
          <w:p w14:paraId="1E372515"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DFARS</w:t>
            </w:r>
          </w:p>
        </w:tc>
        <w:tc>
          <w:tcPr>
            <w:tcW w:w="1780" w:type="dxa"/>
            <w:noWrap/>
            <w:hideMark/>
          </w:tcPr>
          <w:p w14:paraId="44966095"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252.204-7000 </w:t>
            </w:r>
          </w:p>
        </w:tc>
        <w:tc>
          <w:tcPr>
            <w:tcW w:w="960" w:type="dxa"/>
            <w:noWrap/>
            <w:hideMark/>
          </w:tcPr>
          <w:p w14:paraId="580418AE"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Oct-16</w:t>
            </w:r>
          </w:p>
        </w:tc>
        <w:tc>
          <w:tcPr>
            <w:tcW w:w="4840" w:type="dxa"/>
            <w:hideMark/>
          </w:tcPr>
          <w:p w14:paraId="3033C246"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Disclosure of Information.</w:t>
            </w:r>
          </w:p>
        </w:tc>
        <w:tc>
          <w:tcPr>
            <w:tcW w:w="4840" w:type="dxa"/>
            <w:hideMark/>
          </w:tcPr>
          <w:p w14:paraId="4CB0C2F5"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In paragraph (b) "Contracting Officer" means "Lockheed Martin" and "10 days" means "20 days."</w:t>
            </w:r>
          </w:p>
        </w:tc>
      </w:tr>
      <w:tr w:rsidR="002118BE" w:rsidRPr="002118BE" w14:paraId="63D39EE7" w14:textId="77777777" w:rsidTr="002118BE">
        <w:trPr>
          <w:trHeight w:val="900"/>
        </w:trPr>
        <w:tc>
          <w:tcPr>
            <w:tcW w:w="960" w:type="dxa"/>
            <w:noWrap/>
            <w:hideMark/>
          </w:tcPr>
          <w:p w14:paraId="4C1ACBEF"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DFARS</w:t>
            </w:r>
          </w:p>
        </w:tc>
        <w:tc>
          <w:tcPr>
            <w:tcW w:w="1780" w:type="dxa"/>
            <w:noWrap/>
            <w:hideMark/>
          </w:tcPr>
          <w:p w14:paraId="3B0E6338"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252.211-7007 </w:t>
            </w:r>
          </w:p>
        </w:tc>
        <w:tc>
          <w:tcPr>
            <w:tcW w:w="960" w:type="dxa"/>
            <w:noWrap/>
            <w:hideMark/>
          </w:tcPr>
          <w:p w14:paraId="32013B8E"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Aug-12</w:t>
            </w:r>
          </w:p>
        </w:tc>
        <w:tc>
          <w:tcPr>
            <w:tcW w:w="4840" w:type="dxa"/>
            <w:hideMark/>
          </w:tcPr>
          <w:p w14:paraId="745672C0"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Reporting of Government-Furnished Property.</w:t>
            </w:r>
          </w:p>
        </w:tc>
        <w:tc>
          <w:tcPr>
            <w:tcW w:w="4840" w:type="dxa"/>
            <w:hideMark/>
          </w:tcPr>
          <w:p w14:paraId="337D2A7C"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Applies if Seller will be in possession of Government property for the performance of this contract.</w:t>
            </w:r>
          </w:p>
        </w:tc>
      </w:tr>
      <w:tr w:rsidR="002118BE" w:rsidRPr="002118BE" w14:paraId="51B2B06C" w14:textId="77777777" w:rsidTr="002118BE">
        <w:trPr>
          <w:trHeight w:val="300"/>
        </w:trPr>
        <w:tc>
          <w:tcPr>
            <w:tcW w:w="960" w:type="dxa"/>
            <w:noWrap/>
            <w:hideMark/>
          </w:tcPr>
          <w:p w14:paraId="4883E52D"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DFARS</w:t>
            </w:r>
          </w:p>
        </w:tc>
        <w:tc>
          <w:tcPr>
            <w:tcW w:w="1780" w:type="dxa"/>
            <w:noWrap/>
            <w:hideMark/>
          </w:tcPr>
          <w:p w14:paraId="06FBC059"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252.243-7002 </w:t>
            </w:r>
          </w:p>
        </w:tc>
        <w:tc>
          <w:tcPr>
            <w:tcW w:w="960" w:type="dxa"/>
            <w:noWrap/>
            <w:hideMark/>
          </w:tcPr>
          <w:p w14:paraId="030ED760"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Dec-12</w:t>
            </w:r>
          </w:p>
        </w:tc>
        <w:tc>
          <w:tcPr>
            <w:tcW w:w="4840" w:type="dxa"/>
            <w:hideMark/>
          </w:tcPr>
          <w:p w14:paraId="6B692476"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Requests for Equitable Adjustment.</w:t>
            </w:r>
          </w:p>
        </w:tc>
        <w:tc>
          <w:tcPr>
            <w:tcW w:w="4840" w:type="dxa"/>
            <w:hideMark/>
          </w:tcPr>
          <w:p w14:paraId="3BA8B19D"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"Government" means "Lockheed Martin."</w:t>
            </w:r>
          </w:p>
        </w:tc>
      </w:tr>
      <w:tr w:rsidR="002118BE" w:rsidRPr="002118BE" w14:paraId="01AD8860" w14:textId="77777777" w:rsidTr="002118BE">
        <w:trPr>
          <w:trHeight w:val="600"/>
        </w:trPr>
        <w:tc>
          <w:tcPr>
            <w:tcW w:w="960" w:type="dxa"/>
            <w:noWrap/>
            <w:hideMark/>
          </w:tcPr>
          <w:p w14:paraId="4F26F7A6"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DFARS</w:t>
            </w:r>
          </w:p>
        </w:tc>
        <w:tc>
          <w:tcPr>
            <w:tcW w:w="1780" w:type="dxa"/>
            <w:noWrap/>
            <w:hideMark/>
          </w:tcPr>
          <w:p w14:paraId="24F78209"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252.245-7001 </w:t>
            </w:r>
          </w:p>
        </w:tc>
        <w:tc>
          <w:tcPr>
            <w:tcW w:w="960" w:type="dxa"/>
            <w:noWrap/>
            <w:hideMark/>
          </w:tcPr>
          <w:p w14:paraId="464447DE"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Apr-12</w:t>
            </w:r>
          </w:p>
        </w:tc>
        <w:tc>
          <w:tcPr>
            <w:tcW w:w="4840" w:type="dxa"/>
            <w:hideMark/>
          </w:tcPr>
          <w:p w14:paraId="4485FD1E"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Tagging, Labeling, and Marking of Government-Furnished Property.</w:t>
            </w:r>
          </w:p>
        </w:tc>
        <w:tc>
          <w:tcPr>
            <w:tcW w:w="4840" w:type="dxa"/>
            <w:hideMark/>
          </w:tcPr>
          <w:p w14:paraId="634C5032"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N/A.</w:t>
            </w:r>
          </w:p>
        </w:tc>
      </w:tr>
      <w:tr w:rsidR="002118BE" w:rsidRPr="002118BE" w14:paraId="36507152" w14:textId="77777777" w:rsidTr="002118BE">
        <w:trPr>
          <w:trHeight w:val="3000"/>
        </w:trPr>
        <w:tc>
          <w:tcPr>
            <w:tcW w:w="960" w:type="dxa"/>
            <w:noWrap/>
            <w:hideMark/>
          </w:tcPr>
          <w:p w14:paraId="7955882A"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DFARS</w:t>
            </w:r>
          </w:p>
        </w:tc>
        <w:tc>
          <w:tcPr>
            <w:tcW w:w="1780" w:type="dxa"/>
            <w:noWrap/>
            <w:hideMark/>
          </w:tcPr>
          <w:p w14:paraId="6155A36D"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252.246-7001 </w:t>
            </w:r>
          </w:p>
        </w:tc>
        <w:tc>
          <w:tcPr>
            <w:tcW w:w="960" w:type="dxa"/>
            <w:noWrap/>
            <w:hideMark/>
          </w:tcPr>
          <w:p w14:paraId="2D6B7A38"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Mar-14</w:t>
            </w:r>
          </w:p>
        </w:tc>
        <w:tc>
          <w:tcPr>
            <w:tcW w:w="4840" w:type="dxa"/>
            <w:hideMark/>
          </w:tcPr>
          <w:p w14:paraId="0F3C8638"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Warranty of data.</w:t>
            </w:r>
          </w:p>
        </w:tc>
        <w:tc>
          <w:tcPr>
            <w:tcW w:w="4840" w:type="dxa"/>
            <w:hideMark/>
          </w:tcPr>
          <w:p w14:paraId="1FF5DDF3"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tc>
      </w:tr>
      <w:tr w:rsidR="002118BE" w:rsidRPr="002118BE" w14:paraId="494F2F2B" w14:textId="77777777" w:rsidTr="002118BE">
        <w:trPr>
          <w:trHeight w:val="300"/>
        </w:trPr>
        <w:tc>
          <w:tcPr>
            <w:tcW w:w="960" w:type="dxa"/>
            <w:noWrap/>
            <w:hideMark/>
          </w:tcPr>
          <w:p w14:paraId="4718198D"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DFARS</w:t>
            </w:r>
          </w:p>
        </w:tc>
        <w:tc>
          <w:tcPr>
            <w:tcW w:w="1780" w:type="dxa"/>
            <w:noWrap/>
            <w:hideMark/>
          </w:tcPr>
          <w:p w14:paraId="029909FF"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xml:space="preserve">252.247-7024 </w:t>
            </w:r>
          </w:p>
        </w:tc>
        <w:tc>
          <w:tcPr>
            <w:tcW w:w="960" w:type="dxa"/>
            <w:noWrap/>
            <w:hideMark/>
          </w:tcPr>
          <w:p w14:paraId="442131F6"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Mar-00</w:t>
            </w:r>
          </w:p>
        </w:tc>
        <w:tc>
          <w:tcPr>
            <w:tcW w:w="4840" w:type="dxa"/>
            <w:hideMark/>
          </w:tcPr>
          <w:p w14:paraId="4886784B"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Notification of Transportation of Supplies by Sea.</w:t>
            </w:r>
          </w:p>
        </w:tc>
        <w:tc>
          <w:tcPr>
            <w:tcW w:w="4840" w:type="dxa"/>
            <w:hideMark/>
          </w:tcPr>
          <w:p w14:paraId="69C1C27D" w14:textId="77777777" w:rsidR="002118BE" w:rsidRPr="002118BE" w:rsidRDefault="002118BE" w:rsidP="002118BE">
            <w:pPr>
              <w:rPr>
                <w:rFonts w:ascii="Arial Narrow" w:eastAsia="Times New Roman" w:hAnsi="Arial Narrow" w:cs="Times New Roman"/>
                <w:color w:val="000000"/>
                <w:sz w:val="20"/>
                <w:szCs w:val="20"/>
              </w:rPr>
            </w:pPr>
            <w:r w:rsidRPr="002118BE">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E071" w14:textId="77777777" w:rsidR="000F6E9C" w:rsidRDefault="000F6E9C" w:rsidP="006B2C64">
      <w:pPr>
        <w:spacing w:after="0" w:line="240" w:lineRule="auto"/>
      </w:pPr>
      <w:r>
        <w:separator/>
      </w:r>
    </w:p>
  </w:endnote>
  <w:endnote w:type="continuationSeparator" w:id="0">
    <w:p w14:paraId="28276CC8" w14:textId="77777777" w:rsidR="000F6E9C" w:rsidRDefault="000F6E9C"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0D1F" w14:textId="77777777" w:rsidR="002118BE" w:rsidRDefault="00211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8F85" w14:textId="77777777" w:rsidR="002118BE" w:rsidRDefault="00211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D5BE" w14:textId="77777777" w:rsidR="002118BE" w:rsidRDefault="00211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E762" w14:textId="77777777" w:rsidR="000F6E9C" w:rsidRDefault="000F6E9C" w:rsidP="006B2C64">
      <w:pPr>
        <w:spacing w:after="0" w:line="240" w:lineRule="auto"/>
      </w:pPr>
      <w:r>
        <w:separator/>
      </w:r>
    </w:p>
  </w:footnote>
  <w:footnote w:type="continuationSeparator" w:id="0">
    <w:p w14:paraId="61017F1A" w14:textId="77777777" w:rsidR="000F6E9C" w:rsidRDefault="000F6E9C"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85B" w14:textId="77777777" w:rsidR="002118BE" w:rsidRDefault="00211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64BC0A4E" w:rsidR="00437785" w:rsidRDefault="00671857" w:rsidP="006B2C64">
    <w:pPr>
      <w:pStyle w:val="Header"/>
      <w:jc w:val="center"/>
    </w:pPr>
    <w:r>
      <w:t>BEHOLDER BEWARE, H92401-21-C-0002</w:t>
    </w:r>
  </w:p>
  <w:p w14:paraId="762F0436" w14:textId="4F0F0465" w:rsidR="00DC1B80" w:rsidRDefault="002118BE" w:rsidP="006B2C64">
    <w:pPr>
      <w:pStyle w:val="Header"/>
      <w:jc w:val="center"/>
    </w:pPr>
    <w:r>
      <w:t>5-28-2024</w:t>
    </w:r>
    <w:r w:rsidR="00DC1B80">
      <w:t>, 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9F21" w14:textId="77777777" w:rsidR="002118BE" w:rsidRDefault="002118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350B4"/>
    <w:rsid w:val="000644B0"/>
    <w:rsid w:val="00072D33"/>
    <w:rsid w:val="000F6E9C"/>
    <w:rsid w:val="001A575E"/>
    <w:rsid w:val="001A6E1B"/>
    <w:rsid w:val="002118BE"/>
    <w:rsid w:val="0027074D"/>
    <w:rsid w:val="002D0175"/>
    <w:rsid w:val="002F51A5"/>
    <w:rsid w:val="00310A27"/>
    <w:rsid w:val="003130CC"/>
    <w:rsid w:val="00402A24"/>
    <w:rsid w:val="00410CDD"/>
    <w:rsid w:val="00423285"/>
    <w:rsid w:val="00437785"/>
    <w:rsid w:val="004C7A16"/>
    <w:rsid w:val="004F3549"/>
    <w:rsid w:val="0051639F"/>
    <w:rsid w:val="00534F05"/>
    <w:rsid w:val="00586BF7"/>
    <w:rsid w:val="00604FEE"/>
    <w:rsid w:val="00666D8F"/>
    <w:rsid w:val="00671857"/>
    <w:rsid w:val="006B2C64"/>
    <w:rsid w:val="006C2B3E"/>
    <w:rsid w:val="006C7390"/>
    <w:rsid w:val="00740EE9"/>
    <w:rsid w:val="00793130"/>
    <w:rsid w:val="007F7C59"/>
    <w:rsid w:val="008A1587"/>
    <w:rsid w:val="008B78F3"/>
    <w:rsid w:val="008E4AAF"/>
    <w:rsid w:val="00912CF7"/>
    <w:rsid w:val="00931579"/>
    <w:rsid w:val="00936949"/>
    <w:rsid w:val="0099147E"/>
    <w:rsid w:val="009A7979"/>
    <w:rsid w:val="009D6EA3"/>
    <w:rsid w:val="009E43F1"/>
    <w:rsid w:val="00A24D00"/>
    <w:rsid w:val="00AC6AB1"/>
    <w:rsid w:val="00AF6A4A"/>
    <w:rsid w:val="00B17BC6"/>
    <w:rsid w:val="00B41C6E"/>
    <w:rsid w:val="00B4750E"/>
    <w:rsid w:val="00BB3D92"/>
    <w:rsid w:val="00C82C72"/>
    <w:rsid w:val="00CA2CFC"/>
    <w:rsid w:val="00CB0D70"/>
    <w:rsid w:val="00DC1B80"/>
    <w:rsid w:val="00DF32AA"/>
    <w:rsid w:val="00E032AB"/>
    <w:rsid w:val="00E339BA"/>
    <w:rsid w:val="00E830AF"/>
    <w:rsid w:val="00EA3370"/>
    <w:rsid w:val="00F02089"/>
    <w:rsid w:val="00F302AF"/>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1037707222">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38354323">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2024-05-28T17:55:00Z</dcterms:created>
  <dcterms:modified xsi:type="dcterms:W3CDTF">2024-05-28T17:55:00Z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